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174EE4F1" w:rsidR="00841BBF" w:rsidRPr="00C1691E" w:rsidRDefault="00841BBF" w:rsidP="0AFCFE7C">
      <w:pPr>
        <w:pStyle w:val="TtulodaResoluo"/>
      </w:pPr>
      <w:r w:rsidRPr="00440973">
        <w:t>Resolução CVM nº</w:t>
      </w:r>
      <w:r w:rsidR="00440973" w:rsidRPr="00440973">
        <w:t xml:space="preserve"> 137, DE 15 DE JUNHO DE 2022</w:t>
      </w:r>
    </w:p>
    <w:p w14:paraId="7F287B8F" w14:textId="3CBDFAE3" w:rsidR="00841BBF" w:rsidRPr="00C82C89" w:rsidRDefault="00D90C4C" w:rsidP="0AFCFE7C">
      <w:pPr>
        <w:pStyle w:val="Ementa"/>
      </w:pPr>
      <w:r>
        <w:t xml:space="preserve">Ratifica </w:t>
      </w:r>
      <w:r w:rsidR="006354B4" w:rsidRPr="006354B4">
        <w:t xml:space="preserve">o Pronunciamento Técnico CPC </w:t>
      </w:r>
      <w:r w:rsidR="00E4538B">
        <w:t>0</w:t>
      </w:r>
      <w:r w:rsidR="00F77432">
        <w:t>8</w:t>
      </w:r>
      <w:r w:rsidR="00E4538B">
        <w:t xml:space="preserve">(R1) </w:t>
      </w:r>
      <w:r w:rsidR="006354B4" w:rsidRPr="006354B4">
        <w:t xml:space="preserve">do </w:t>
      </w:r>
      <w:bookmarkStart w:id="0" w:name="_GoBack"/>
      <w:bookmarkEnd w:id="0"/>
      <w:r w:rsidR="006354B4" w:rsidRPr="006354B4">
        <w:t>Comitê de Pronunciamentos Contábeis</w:t>
      </w:r>
      <w:r w:rsidR="00E4538B">
        <w:t xml:space="preserve"> – CPC</w:t>
      </w:r>
      <w:r w:rsidR="00F77432">
        <w:t xml:space="preserve">, que trata </w:t>
      </w:r>
      <w:r w:rsidR="00AD5540">
        <w:t>sobre c</w:t>
      </w:r>
      <w:r w:rsidR="00F77432">
        <w:t xml:space="preserve">ustos de </w:t>
      </w:r>
      <w:r w:rsidR="00AD5540">
        <w:t>t</w:t>
      </w:r>
      <w:r w:rsidR="00F77432">
        <w:t xml:space="preserve">ransação e </w:t>
      </w:r>
      <w:r w:rsidR="00AD5540">
        <w:t>p</w:t>
      </w:r>
      <w:r w:rsidR="00F77432">
        <w:t xml:space="preserve">rêmios na </w:t>
      </w:r>
      <w:r w:rsidR="00AD5540">
        <w:t>e</w:t>
      </w:r>
      <w:r w:rsidR="00F77432">
        <w:t xml:space="preserve">missão de </w:t>
      </w:r>
      <w:r w:rsidR="00AD5540">
        <w:t>t</w:t>
      </w:r>
      <w:r w:rsidR="00F77432">
        <w:t xml:space="preserve">ítulos e </w:t>
      </w:r>
      <w:r w:rsidR="00AD5540">
        <w:t>v</w:t>
      </w:r>
      <w:r w:rsidR="00F77432">
        <w:t xml:space="preserve">alores </w:t>
      </w:r>
      <w:r w:rsidR="00AD5540">
        <w:t>m</w:t>
      </w:r>
      <w:r w:rsidR="00F77432">
        <w:t>obiliários.</w:t>
      </w:r>
    </w:p>
    <w:p w14:paraId="4F1921DF" w14:textId="64332DCC" w:rsidR="006E1797" w:rsidRDefault="52D26694" w:rsidP="52D26694">
      <w:r>
        <w:t xml:space="preserve">O </w:t>
      </w:r>
      <w:r w:rsidRPr="0088046F">
        <w:rPr>
          <w:b/>
          <w:bCs/>
        </w:rPr>
        <w:t>PRESIDENTE DA COMISSÃO DE VALORES MOBILIÁRIOS – CVM</w:t>
      </w:r>
      <w:r>
        <w:t xml:space="preserve"> torna público que o Colegiado, em reunião realizada em </w:t>
      </w:r>
      <w:r w:rsidR="00D37B18">
        <w:t xml:space="preserve">4 </w:t>
      </w:r>
      <w:r w:rsidR="5BCF2215">
        <w:t xml:space="preserve">de </w:t>
      </w:r>
      <w:r w:rsidR="00D37B18">
        <w:t xml:space="preserve">maio </w:t>
      </w:r>
      <w:r w:rsidR="5BCF2215">
        <w:t xml:space="preserve">de </w:t>
      </w:r>
      <w:r w:rsidR="1D34AD4F">
        <w:t>202</w:t>
      </w:r>
      <w:r w:rsidR="00474D6E">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67151DC5" w:rsidR="00ED1FB4" w:rsidRDefault="7210E900" w:rsidP="00F0408F">
      <w:pPr>
        <w:spacing w:before="360"/>
      </w:pPr>
      <w:r>
        <w:t xml:space="preserve">Art. 1º  </w:t>
      </w:r>
      <w:r w:rsidR="00D90C4C">
        <w:t>Fica ratificada a o</w:t>
      </w:r>
      <w:r w:rsidR="00F0408F" w:rsidRPr="00F0408F">
        <w:t>brigat</w:t>
      </w:r>
      <w:r w:rsidR="00D90C4C">
        <w:t>oriedade</w:t>
      </w:r>
      <w:r w:rsidR="00F0408F" w:rsidRPr="00F0408F">
        <w:t xml:space="preserve"> para as companhias abertas </w:t>
      </w:r>
      <w:r w:rsidR="00D90C4C">
        <w:t>d</w:t>
      </w:r>
      <w:r w:rsidR="00F0408F" w:rsidRPr="00F0408F">
        <w:t xml:space="preserve">o Pronunciamento Técnico CPC </w:t>
      </w:r>
      <w:r w:rsidR="00E4538B">
        <w:t>0</w:t>
      </w:r>
      <w:r w:rsidR="00F77432">
        <w:t>8</w:t>
      </w:r>
      <w:r w:rsidR="00E4538B">
        <w:t>(R1)</w:t>
      </w:r>
      <w:r w:rsidR="008377D6">
        <w:t>, que trata sobre custos de transação e prêmios na emissão de títulos e valores mobiliários,</w:t>
      </w:r>
      <w:r w:rsidR="00F0408F" w:rsidRPr="00F0408F">
        <w:t xml:space="preserve"> emitido pelo Comitê de Pronunciamentos Contábeis - CPC,</w:t>
      </w:r>
      <w:r w:rsidR="005649C3">
        <w:t xml:space="preserve"> </w:t>
      </w:r>
      <w:r w:rsidR="008377D6">
        <w:t>conforme A</w:t>
      </w:r>
      <w:r w:rsidR="00F0408F" w:rsidRPr="00F0408F">
        <w:t>nexo</w:t>
      </w:r>
      <w:r w:rsidR="008377D6">
        <w:t xml:space="preserve"> “A”</w:t>
      </w:r>
      <w:r w:rsidR="00F0408F" w:rsidRPr="00F0408F">
        <w:t xml:space="preserve"> à presente </w:t>
      </w:r>
      <w:r w:rsidR="00F0408F">
        <w:t>Resolu</w:t>
      </w:r>
      <w:r w:rsidR="00F0408F" w:rsidRPr="00F0408F">
        <w:t>ção</w:t>
      </w:r>
      <w:r w:rsidR="00E4538B">
        <w:t>.</w:t>
      </w:r>
    </w:p>
    <w:p w14:paraId="4FBE9FE5" w14:textId="60ABAF6D"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64</w:t>
      </w:r>
      <w:r w:rsidR="00F77432">
        <w:rPr>
          <w:rFonts w:ascii="Calibri" w:hAnsi="Calibri" w:cs="Calibri"/>
          <w:color w:val="000000" w:themeColor="text1"/>
        </w:rPr>
        <w:t>9</w:t>
      </w:r>
      <w:r w:rsidRPr="423D2983">
        <w:rPr>
          <w:rFonts w:ascii="Calibri" w:hAnsi="Calibri" w:cs="Calibri"/>
          <w:color w:val="000000" w:themeColor="text1"/>
        </w:rPr>
        <w:t xml:space="preserve">, de </w:t>
      </w:r>
      <w:r w:rsidR="00F77432">
        <w:rPr>
          <w:rFonts w:ascii="Calibri" w:hAnsi="Calibri" w:cs="Calibri"/>
          <w:color w:val="000000" w:themeColor="text1"/>
        </w:rPr>
        <w:t>16</w:t>
      </w:r>
      <w:r w:rsidRPr="423D2983">
        <w:rPr>
          <w:rFonts w:ascii="Calibri" w:hAnsi="Calibri" w:cs="Calibri"/>
          <w:color w:val="000000" w:themeColor="text1"/>
        </w:rPr>
        <w:t xml:space="preserve"> de </w:t>
      </w:r>
      <w:r w:rsidR="00F77432">
        <w:rPr>
          <w:rFonts w:ascii="Calibri" w:hAnsi="Calibri" w:cs="Calibri"/>
          <w:color w:val="000000" w:themeColor="text1"/>
        </w:rPr>
        <w:t>dezem</w:t>
      </w:r>
      <w:r w:rsidR="00E4538B">
        <w:rPr>
          <w:rFonts w:ascii="Calibri" w:hAnsi="Calibri" w:cs="Calibri"/>
          <w:color w:val="000000" w:themeColor="text1"/>
        </w:rPr>
        <w:t>bro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8377D6">
        <w:rPr>
          <w:rFonts w:ascii="Calibri" w:hAnsi="Calibri" w:cs="Calibri"/>
          <w:color w:val="000000" w:themeColor="text1"/>
        </w:rPr>
        <w:t>, a partir da vigência desta Resolução.</w:t>
      </w:r>
    </w:p>
    <w:p w14:paraId="63B88F43" w14:textId="2EC2995F"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8377D6">
        <w:rPr>
          <w:rFonts w:ascii="Calibri" w:hAnsi="Calibri" w:cs="Calibri"/>
          <w:color w:val="000000" w:themeColor="text1"/>
        </w:rPr>
        <w:t>1º</w:t>
      </w:r>
      <w:r w:rsidRPr="008377D6">
        <w:rPr>
          <w:rFonts w:ascii="Calibri" w:hAnsi="Calibri" w:cs="Calibri"/>
          <w:color w:val="000000" w:themeColor="text1"/>
        </w:rPr>
        <w:t xml:space="preserve"> de </w:t>
      </w:r>
      <w:r w:rsidR="002E64EB" w:rsidRPr="008377D6">
        <w:rPr>
          <w:rFonts w:ascii="Calibri" w:hAnsi="Calibri" w:cs="Calibri"/>
          <w:color w:val="000000" w:themeColor="text1"/>
        </w:rPr>
        <w:t>j</w:t>
      </w:r>
      <w:r w:rsidR="008377D6" w:rsidRPr="008377D6">
        <w:rPr>
          <w:rFonts w:ascii="Calibri" w:hAnsi="Calibri" w:cs="Calibri"/>
          <w:color w:val="000000" w:themeColor="text1"/>
        </w:rPr>
        <w:t>ulho</w:t>
      </w:r>
      <w:r w:rsidRPr="008377D6">
        <w:rPr>
          <w:rFonts w:ascii="Calibri" w:hAnsi="Calibri" w:cs="Calibri"/>
          <w:color w:val="000000" w:themeColor="text1"/>
        </w:rPr>
        <w:t xml:space="preserve"> de 202</w:t>
      </w:r>
      <w:r w:rsidR="002E64EB" w:rsidRPr="008377D6">
        <w:rPr>
          <w:rFonts w:ascii="Calibri" w:hAnsi="Calibri" w:cs="Calibri"/>
          <w:color w:val="000000" w:themeColor="text1"/>
        </w:rPr>
        <w:t>2</w:t>
      </w:r>
      <w:r w:rsidRPr="423D2983">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4692983C" w14:textId="38B9AB21" w:rsidR="00C042E5" w:rsidRDefault="00C042E5" w:rsidP="00EF21FF">
      <w:pPr>
        <w:spacing w:before="0" w:line="240" w:lineRule="auto"/>
        <w:ind w:firstLine="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“A”</w:t>
      </w:r>
    </w:p>
    <w:p w14:paraId="29875B01" w14:textId="367877A4" w:rsidR="00C85508" w:rsidRPr="00C85508" w:rsidRDefault="00C85508" w:rsidP="00EF21FF">
      <w:pPr>
        <w:spacing w:before="0" w:line="240" w:lineRule="auto"/>
        <w:ind w:firstLine="0"/>
        <w:jc w:val="center"/>
        <w:outlineLvl w:val="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COMITÊ DE PRONUNCIAMENTOS CONTÁBEIS</w:t>
      </w:r>
    </w:p>
    <w:p w14:paraId="4AE433D4" w14:textId="77777777" w:rsidR="00C85508" w:rsidRPr="00C85508" w:rsidRDefault="00C85508" w:rsidP="00EF21FF">
      <w:pPr>
        <w:spacing w:before="0" w:line="240" w:lineRule="auto"/>
        <w:ind w:firstLine="0"/>
        <w:jc w:val="center"/>
        <w:outlineLvl w:val="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PRONUNCIAMENTO TÉCNICO CPC 08 (R1)</w:t>
      </w:r>
    </w:p>
    <w:p w14:paraId="70BAD0EC" w14:textId="77777777" w:rsidR="00C85508" w:rsidRPr="00C85508" w:rsidRDefault="00C85508" w:rsidP="00EF21FF">
      <w:pPr>
        <w:spacing w:before="0" w:line="240" w:lineRule="auto"/>
        <w:ind w:firstLine="0"/>
        <w:jc w:val="center"/>
        <w:outlineLvl w:val="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Custos de Transação e Prêmios na Emissão de Títulos e Valores Mobiliários</w:t>
      </w:r>
    </w:p>
    <w:p w14:paraId="45DC9862" w14:textId="77777777" w:rsidR="00C85508" w:rsidRPr="00C85508" w:rsidRDefault="00C85508" w:rsidP="00EF21FF">
      <w:pPr>
        <w:spacing w:before="0" w:line="240" w:lineRule="auto"/>
        <w:ind w:firstLine="0"/>
        <w:jc w:val="center"/>
        <w:outlineLvl w:val="0"/>
        <w:rPr>
          <w:rFonts w:ascii="Times New Roman" w:eastAsia="Times New Roman" w:hAnsi="Times New Roman" w:cs="Times New Roman"/>
          <w:b/>
          <w:bCs/>
          <w:lang w:eastAsia="pt-BR"/>
        </w:rPr>
      </w:pPr>
      <w:r w:rsidRPr="00C85508">
        <w:rPr>
          <w:rFonts w:ascii="Times New Roman" w:eastAsia="Times New Roman" w:hAnsi="Times New Roman" w:cs="Times New Roman"/>
          <w:b/>
          <w:bCs/>
          <w:lang w:eastAsia="pt-BR"/>
        </w:rPr>
        <w:t>Correlação às Normas Internacionais de Contabilidade – IAS 32, itens IN6, IN14, 11, 33, 34, 35, 37, 38 e IAS 39,  itens 9, 43, 47 (BV2010)</w:t>
      </w:r>
    </w:p>
    <w:p w14:paraId="3ACEBEF8" w14:textId="77777777" w:rsidR="00C85508" w:rsidRPr="00C85508" w:rsidRDefault="00C85508" w:rsidP="00C85508">
      <w:pPr>
        <w:widowControl w:val="0"/>
        <w:tabs>
          <w:tab w:val="left" w:pos="6804"/>
        </w:tabs>
        <w:spacing w:before="60" w:after="60" w:line="240" w:lineRule="auto"/>
        <w:ind w:left="57" w:right="57" w:firstLine="0"/>
        <w:rPr>
          <w:rFonts w:ascii="Times New Roman" w:eastAsia="Times New Roman" w:hAnsi="Times New Roman" w:cs="Times New Roman"/>
          <w:b/>
          <w:sz w:val="28"/>
          <w:szCs w:val="28"/>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C85508" w:rsidRPr="00C85508" w14:paraId="76D8EFD9" w14:textId="77777777" w:rsidTr="00A860B9">
        <w:tc>
          <w:tcPr>
            <w:tcW w:w="7763" w:type="dxa"/>
          </w:tcPr>
          <w:p w14:paraId="78363534"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Sumário</w:t>
            </w:r>
          </w:p>
        </w:tc>
        <w:tc>
          <w:tcPr>
            <w:tcW w:w="1417" w:type="dxa"/>
          </w:tcPr>
          <w:p w14:paraId="52A3F41D"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Item</w:t>
            </w:r>
          </w:p>
        </w:tc>
      </w:tr>
      <w:tr w:rsidR="00C85508" w:rsidRPr="00C85508" w14:paraId="2264B03C" w14:textId="77777777" w:rsidTr="00A860B9">
        <w:tc>
          <w:tcPr>
            <w:tcW w:w="7763" w:type="dxa"/>
          </w:tcPr>
          <w:p w14:paraId="7B764693"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OBJETIVO</w:t>
            </w:r>
          </w:p>
        </w:tc>
        <w:tc>
          <w:tcPr>
            <w:tcW w:w="1417" w:type="dxa"/>
          </w:tcPr>
          <w:p w14:paraId="037E613A"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1</w:t>
            </w:r>
          </w:p>
        </w:tc>
      </w:tr>
      <w:tr w:rsidR="00C85508" w:rsidRPr="00C85508" w14:paraId="5D2B2B13" w14:textId="77777777" w:rsidTr="00A860B9">
        <w:tc>
          <w:tcPr>
            <w:tcW w:w="7763" w:type="dxa"/>
          </w:tcPr>
          <w:p w14:paraId="0BC9B030"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ALCANCE</w:t>
            </w:r>
          </w:p>
        </w:tc>
        <w:tc>
          <w:tcPr>
            <w:tcW w:w="1417" w:type="dxa"/>
          </w:tcPr>
          <w:p w14:paraId="5378D25D"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2</w:t>
            </w:r>
          </w:p>
        </w:tc>
      </w:tr>
      <w:tr w:rsidR="00C85508" w:rsidRPr="00C85508" w14:paraId="0487AD32" w14:textId="77777777" w:rsidTr="00A860B9">
        <w:tc>
          <w:tcPr>
            <w:tcW w:w="7763" w:type="dxa"/>
          </w:tcPr>
          <w:p w14:paraId="5C206A51"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DEFINIÇÕES</w:t>
            </w:r>
          </w:p>
        </w:tc>
        <w:tc>
          <w:tcPr>
            <w:tcW w:w="1417" w:type="dxa"/>
            <w:vAlign w:val="center"/>
          </w:tcPr>
          <w:p w14:paraId="629B8D46"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3</w:t>
            </w:r>
          </w:p>
        </w:tc>
      </w:tr>
      <w:tr w:rsidR="00C85508" w:rsidRPr="00C85508" w14:paraId="7378E336" w14:textId="77777777" w:rsidTr="00A860B9">
        <w:tc>
          <w:tcPr>
            <w:tcW w:w="7763" w:type="dxa"/>
          </w:tcPr>
          <w:p w14:paraId="640C06D1"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CONTABILIZAÇÃO DAS CAPTAÇÕES DE RECURSOS PARA O CAPITAL PRÓPRIO</w:t>
            </w:r>
          </w:p>
        </w:tc>
        <w:tc>
          <w:tcPr>
            <w:tcW w:w="1417" w:type="dxa"/>
            <w:vAlign w:val="center"/>
          </w:tcPr>
          <w:p w14:paraId="3C6E6DD9"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4 – 7</w:t>
            </w:r>
          </w:p>
        </w:tc>
      </w:tr>
      <w:tr w:rsidR="00C85508" w:rsidRPr="00C85508" w14:paraId="476DCA8D" w14:textId="77777777" w:rsidTr="00A860B9">
        <w:tc>
          <w:tcPr>
            <w:tcW w:w="7763" w:type="dxa"/>
          </w:tcPr>
          <w:p w14:paraId="7FB19675" w14:textId="77777777" w:rsidR="00C85508" w:rsidRPr="00C85508" w:rsidRDefault="00C85508" w:rsidP="00C85508">
            <w:pPr>
              <w:spacing w:before="60" w:after="60" w:line="240" w:lineRule="auto"/>
              <w:ind w:firstLine="0"/>
              <w:jc w:val="left"/>
              <w:rPr>
                <w:rFonts w:ascii="Times New Roman" w:eastAsia="Times New Roman" w:hAnsi="Times New Roman" w:cs="Times New Roman"/>
                <w:bCs/>
                <w:kern w:val="36"/>
                <w:lang w:eastAsia="pt-BR"/>
              </w:rPr>
            </w:pPr>
            <w:r w:rsidRPr="00C85508">
              <w:rPr>
                <w:rFonts w:ascii="Times New Roman" w:eastAsia="Times New Roman" w:hAnsi="Times New Roman" w:cs="Times New Roman"/>
                <w:b/>
                <w:bCs/>
                <w:kern w:val="36"/>
                <w:lang w:eastAsia="pt-BR"/>
              </w:rPr>
              <w:t>CONTABILIZAÇÃO DA AQUISIÇÃO DE AÇÕES DE EMISSÃO PRÓPRIA (AÇÕES EM TESOURARIA)</w:t>
            </w:r>
          </w:p>
        </w:tc>
        <w:tc>
          <w:tcPr>
            <w:tcW w:w="1417" w:type="dxa"/>
            <w:vAlign w:val="center"/>
          </w:tcPr>
          <w:p w14:paraId="5AE612D8"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8 – 10</w:t>
            </w:r>
          </w:p>
        </w:tc>
      </w:tr>
      <w:tr w:rsidR="00C85508" w:rsidRPr="00C85508" w14:paraId="41073573" w14:textId="77777777" w:rsidTr="00A860B9">
        <w:tc>
          <w:tcPr>
            <w:tcW w:w="7763" w:type="dxa"/>
          </w:tcPr>
          <w:p w14:paraId="5A005425"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CONTABILIZAÇÃO DA CAPTAÇÃO DE RECURSOS DE TERCEIROS</w:t>
            </w:r>
          </w:p>
        </w:tc>
        <w:tc>
          <w:tcPr>
            <w:tcW w:w="1417" w:type="dxa"/>
            <w:vAlign w:val="center"/>
          </w:tcPr>
          <w:p w14:paraId="59A8EFDF"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11 – 18</w:t>
            </w:r>
          </w:p>
        </w:tc>
      </w:tr>
      <w:tr w:rsidR="00C85508" w:rsidRPr="00C85508" w14:paraId="1D60C2F4" w14:textId="77777777" w:rsidTr="00A860B9">
        <w:tc>
          <w:tcPr>
            <w:tcW w:w="7763" w:type="dxa"/>
          </w:tcPr>
          <w:p w14:paraId="4C9A44C8"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ALOCAÇÃO DE CUSTOS DE TRANSAÇÃO QUANDO DA EMISSÃO DE INSTRUMENTO COMPOSTO OU NA OCORRÊNCIA DE MAIS DE UMA DISTRIBUIÇÃO CONCOMITANTE</w:t>
            </w:r>
          </w:p>
        </w:tc>
        <w:tc>
          <w:tcPr>
            <w:tcW w:w="1417" w:type="dxa"/>
            <w:vAlign w:val="center"/>
          </w:tcPr>
          <w:p w14:paraId="554D9BD9"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18A - 18B</w:t>
            </w:r>
          </w:p>
        </w:tc>
      </w:tr>
      <w:tr w:rsidR="00C85508" w:rsidRPr="00C85508" w14:paraId="4E2BF98B" w14:textId="77777777" w:rsidTr="00A860B9">
        <w:tc>
          <w:tcPr>
            <w:tcW w:w="7763" w:type="dxa"/>
          </w:tcPr>
          <w:p w14:paraId="2423CC6E"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CONTABILIZAÇÃO TEMPORÁRIA DOS CUSTOS DE TRANSAÇÃO</w:t>
            </w:r>
          </w:p>
        </w:tc>
        <w:tc>
          <w:tcPr>
            <w:tcW w:w="1417" w:type="dxa"/>
            <w:vAlign w:val="center"/>
          </w:tcPr>
          <w:p w14:paraId="0C665DDF"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19</w:t>
            </w:r>
          </w:p>
        </w:tc>
      </w:tr>
      <w:tr w:rsidR="00C85508" w:rsidRPr="00C85508" w14:paraId="6CC0E9E8" w14:textId="77777777" w:rsidTr="00A860B9">
        <w:tc>
          <w:tcPr>
            <w:tcW w:w="7763" w:type="dxa"/>
          </w:tcPr>
          <w:p w14:paraId="081138EB"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DIVULGAÇÃO</w:t>
            </w:r>
          </w:p>
        </w:tc>
        <w:tc>
          <w:tcPr>
            <w:tcW w:w="1417" w:type="dxa"/>
            <w:vAlign w:val="center"/>
          </w:tcPr>
          <w:p w14:paraId="17C146AC"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20</w:t>
            </w:r>
          </w:p>
        </w:tc>
      </w:tr>
      <w:tr w:rsidR="00C85508" w:rsidRPr="00C85508" w14:paraId="38AC18AD" w14:textId="77777777" w:rsidTr="00A860B9">
        <w:tc>
          <w:tcPr>
            <w:tcW w:w="7763" w:type="dxa"/>
          </w:tcPr>
          <w:p w14:paraId="3FDA56AD" w14:textId="77777777" w:rsidR="00C85508" w:rsidRPr="00C85508" w:rsidRDefault="00C85508" w:rsidP="00C85508">
            <w:pPr>
              <w:spacing w:before="60" w:after="60" w:line="240" w:lineRule="auto"/>
              <w:ind w:firstLine="0"/>
              <w:jc w:val="left"/>
              <w:rPr>
                <w:rFonts w:ascii="Times New Roman" w:eastAsia="Times New Roman" w:hAnsi="Times New Roman" w:cs="Times New Roman"/>
                <w:b/>
                <w:bCs/>
                <w:kern w:val="36"/>
                <w:lang w:eastAsia="pt-BR"/>
              </w:rPr>
            </w:pPr>
            <w:r w:rsidRPr="00C85508">
              <w:rPr>
                <w:rFonts w:ascii="Times New Roman" w:eastAsia="Times New Roman" w:hAnsi="Times New Roman" w:cs="Times New Roman"/>
                <w:b/>
                <w:bCs/>
                <w:kern w:val="36"/>
                <w:lang w:eastAsia="pt-BR"/>
              </w:rPr>
              <w:t>EXEMPLOS ILUSTRATIVOS</w:t>
            </w:r>
          </w:p>
        </w:tc>
        <w:tc>
          <w:tcPr>
            <w:tcW w:w="1417" w:type="dxa"/>
            <w:vAlign w:val="center"/>
          </w:tcPr>
          <w:p w14:paraId="363C0C2E" w14:textId="77777777" w:rsidR="00C85508" w:rsidRPr="00C85508" w:rsidRDefault="00C85508" w:rsidP="00C85508">
            <w:pPr>
              <w:spacing w:before="60" w:after="60" w:line="240" w:lineRule="auto"/>
              <w:ind w:firstLine="0"/>
              <w:jc w:val="center"/>
              <w:rPr>
                <w:rFonts w:ascii="Times New Roman" w:eastAsia="Times New Roman" w:hAnsi="Times New Roman" w:cs="Times New Roman"/>
                <w:b/>
                <w:bCs/>
                <w:kern w:val="36"/>
                <w:lang w:eastAsia="pt-BR"/>
              </w:rPr>
            </w:pPr>
          </w:p>
        </w:tc>
      </w:tr>
    </w:tbl>
    <w:p w14:paraId="3D3B8821" w14:textId="77777777" w:rsidR="00C85508" w:rsidRPr="00C85508" w:rsidRDefault="00C85508" w:rsidP="00C85508">
      <w:pPr>
        <w:spacing w:before="0" w:after="0" w:line="240" w:lineRule="auto"/>
        <w:ind w:firstLine="0"/>
        <w:rPr>
          <w:rFonts w:ascii="Times New Roman" w:eastAsia="Times New Roman" w:hAnsi="Times New Roman" w:cs="Times New Roman"/>
          <w:b/>
          <w:lang w:eastAsia="pt-BR"/>
        </w:rPr>
      </w:pPr>
    </w:p>
    <w:p w14:paraId="4DEFAE96"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Objetivo</w:t>
      </w:r>
    </w:p>
    <w:p w14:paraId="7F098CE0"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C6E6C28"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 </w:t>
      </w:r>
      <w:r w:rsidRPr="00C85508">
        <w:rPr>
          <w:rFonts w:ascii="Times New Roman" w:eastAsia="Times New Roman" w:hAnsi="Times New Roman" w:cs="Times New Roman"/>
          <w:lang w:eastAsia="pt-BR"/>
        </w:rPr>
        <w:tab/>
        <w:t>O objetivo do presente Pronunciamento Técnico é estabelecer o tratamento contábil aplicável ao reconhecimento, mensuração e divulgação dos custos de transação incorridos e dos prêmios recebidos no processo de captação de recursos por intermédio da emissão de títulos patrimoniais e/ou de dívida.</w:t>
      </w:r>
    </w:p>
    <w:p w14:paraId="2337FAE6"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35A0FE28"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Alcance</w:t>
      </w:r>
    </w:p>
    <w:p w14:paraId="7C430BA3"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33225484"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2. </w:t>
      </w:r>
      <w:r w:rsidRPr="00C85508">
        <w:rPr>
          <w:rFonts w:ascii="Times New Roman" w:eastAsia="Times New Roman" w:hAnsi="Times New Roman" w:cs="Times New Roman"/>
          <w:lang w:eastAsia="pt-BR"/>
        </w:rPr>
        <w:tab/>
        <w:t xml:space="preserve">O presente Pronunciamento regula a contabilização e evidenciação dos custos de transação incorridos na distribuição primária de ações ou bônus de subscrição, na aquisição e alienação de ações próprias, </w:t>
      </w:r>
      <w:r w:rsidRPr="00C85508">
        <w:rPr>
          <w:rFonts w:ascii="Times New Roman" w:eastAsia="Times New Roman" w:hAnsi="Times New Roman" w:cs="Times New Roman"/>
          <w:lang w:eastAsia="pt-BR"/>
        </w:rPr>
        <w:lastRenderedPageBreak/>
        <w:t>na captação de recursos por meio da contratação de empréstimos ou financiamentos ou pela emissão de títulos de dívida, bem como dos prêmios na emissão de debêntures e outros instrumentos de dívida ou de patrimônio líquido (frequentemente referidos como títulos e valores mobiliários – TVM).</w:t>
      </w:r>
    </w:p>
    <w:p w14:paraId="409F1FE7" w14:textId="77777777" w:rsidR="00EF21FF" w:rsidRDefault="00EF21FF" w:rsidP="00C85508">
      <w:pPr>
        <w:spacing w:before="0" w:after="0" w:line="240" w:lineRule="auto"/>
        <w:ind w:firstLine="0"/>
        <w:rPr>
          <w:rFonts w:ascii="Times New Roman" w:eastAsia="Times New Roman" w:hAnsi="Times New Roman" w:cs="Times New Roman"/>
          <w:b/>
          <w:sz w:val="28"/>
          <w:szCs w:val="28"/>
          <w:lang w:eastAsia="pt-BR"/>
        </w:rPr>
      </w:pPr>
    </w:p>
    <w:p w14:paraId="76FDB8C3" w14:textId="18A9AEAF"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Definições</w:t>
      </w:r>
    </w:p>
    <w:p w14:paraId="7EA60101"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181806B"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3. </w:t>
      </w:r>
      <w:r w:rsidRPr="00C85508">
        <w:rPr>
          <w:rFonts w:ascii="Times New Roman" w:eastAsia="Times New Roman" w:hAnsi="Times New Roman" w:cs="Times New Roman"/>
          <w:lang w:eastAsia="pt-BR"/>
        </w:rPr>
        <w:tab/>
        <w:t>Para fins deste Pronunciamento, consideram-se os termos abaixo com os seguintes significados:</w:t>
      </w:r>
    </w:p>
    <w:p w14:paraId="202868DB"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94B672F"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Custos de transação</w:t>
      </w:r>
      <w:r w:rsidRPr="00C85508">
        <w:rPr>
          <w:rFonts w:ascii="Times New Roman" w:eastAsia="Times New Roman" w:hAnsi="Times New Roman" w:cs="Times New Roman"/>
          <w:lang w:eastAsia="pt-BR"/>
        </w:rPr>
        <w:t xml:space="preserve"> são somente aqueles incorridos e diretamente atribuíveis às atividades necessárias exclusivamente à consecução das transações citadas no item 2. São, por natureza, gastos incrementais, já que não existiriam ou teriam sido evitados se essas transações não ocorressem. Exemplos de custos de transação são: i) gastos com elaboração de prospectos e relatórios; ii) remuneração de serviços profissionais de terceiros (advogados, contadores, auditores, consultores, profissionais de bancos de investimento, corretores etc.); iii) gastos com publicidade (inclusive os incorridos nos processos de </w:t>
      </w:r>
      <w:r w:rsidRPr="00C85508">
        <w:rPr>
          <w:rFonts w:ascii="Times New Roman" w:eastAsia="Times New Roman" w:hAnsi="Times New Roman" w:cs="Times New Roman"/>
          <w:i/>
          <w:lang w:eastAsia="pt-BR"/>
        </w:rPr>
        <w:t>road-shows</w:t>
      </w:r>
      <w:r w:rsidRPr="00C85508">
        <w:rPr>
          <w:rFonts w:ascii="Times New Roman" w:eastAsia="Times New Roman" w:hAnsi="Times New Roman" w:cs="Times New Roman"/>
          <w:lang w:eastAsia="pt-BR"/>
        </w:rPr>
        <w:t>); iv) taxas e comissões; v) custos de transferência; vi) custos de registro etc. Custos de transação não incluem ágios ou deságios na emissão dos títulos e valores mobiliários, despesas financeiras, custos internos administrativos ou custos de carregamento.</w:t>
      </w:r>
    </w:p>
    <w:p w14:paraId="6CC256CE"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768909C7"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Despesas financeiras</w:t>
      </w:r>
      <w:r w:rsidRPr="00C85508">
        <w:rPr>
          <w:rFonts w:ascii="Times New Roman" w:eastAsia="Times New Roman" w:hAnsi="Times New Roman" w:cs="Times New Roman"/>
          <w:lang w:eastAsia="pt-BR"/>
        </w:rPr>
        <w:t xml:space="preserve"> são os custos ou as despesas que representam o ônus pago ou a pagar como remuneração direta do recurso tomado emprestado do financiador derivado dos fatores tempo, risco, inflação, câmbio, índice específico de variação de preços e assemelhados; incluem, portanto, os juros, a atualização monetária, a variação cambial etc., mas não incluem taxas, descontos, prêmios, despesas administrativas, honorários etc.</w:t>
      </w:r>
    </w:p>
    <w:p w14:paraId="02491BB2"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9B82DA4"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Encargos financeiros</w:t>
      </w:r>
      <w:r w:rsidRPr="00C85508">
        <w:rPr>
          <w:rFonts w:ascii="Times New Roman" w:eastAsia="Times New Roman" w:hAnsi="Times New Roman" w:cs="Times New Roman"/>
          <w:lang w:eastAsia="pt-BR"/>
        </w:rPr>
        <w:t xml:space="preserve"> são a soma das despesas financeiras, dos custos de transação, prêmios, descontos, ágios, deságios e assemelhados, a qual representa a diferença entre os valores recebidos e os valores pagos (ou a pagar) a terceiros.</w:t>
      </w:r>
    </w:p>
    <w:p w14:paraId="39BBCC57"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p>
    <w:p w14:paraId="749AF554"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Prêmio na emissão de debêntures ou de outros títulos e valores mobiliários</w:t>
      </w:r>
      <w:r w:rsidRPr="00C85508">
        <w:rPr>
          <w:rFonts w:ascii="Times New Roman" w:eastAsia="Times New Roman" w:hAnsi="Times New Roman" w:cs="Times New Roman"/>
          <w:lang w:eastAsia="pt-BR"/>
        </w:rPr>
        <w:t xml:space="preserve"> é o valor recebido que supera o de resgate desses títulos na data do próprio recebimento ou o valor formalmente atribuído aos valores mobiliários.</w:t>
      </w:r>
    </w:p>
    <w:p w14:paraId="77C27B8B"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7B0A7037"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Taxa interna de retorno (TIR)</w:t>
      </w:r>
      <w:r w:rsidRPr="00C85508">
        <w:rPr>
          <w:rFonts w:ascii="Times New Roman" w:eastAsia="Times New Roman" w:hAnsi="Times New Roman" w:cs="Times New Roman"/>
          <w:lang w:eastAsia="pt-BR"/>
        </w:rPr>
        <w:t xml:space="preserve"> é a taxa efetiva de juros que iguala o valor presente dos fluxos de entrada de recursos ao valor presente dos fluxos de saída. Em outros termos, é a taxa efetiva de juros que faz com que, por exemplo, o valor presente líquido dos fluxos de caixa de determinado título de dívida ou empréstimo seja igual a zero, considerando-se, necessariamente, a captação inicial líquida dos custos de transação.</w:t>
      </w:r>
    </w:p>
    <w:p w14:paraId="5A7FDD66"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765D6FC9"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Método de juros efetivos</w:t>
      </w:r>
      <w:r w:rsidRPr="00C85508">
        <w:rPr>
          <w:rFonts w:ascii="Times New Roman" w:eastAsia="Times New Roman" w:hAnsi="Times New Roman" w:cs="Times New Roman"/>
          <w:lang w:eastAsia="pt-BR"/>
        </w:rPr>
        <w:t xml:space="preserve"> é o método de calcular o custo amortizado de ativo financeiro ou de passivo financeiro (ou grupo de ativos ou de passivos financeiros) e de alocar a receita ou a despesa de juros no período. A taxa efetiva de juros é a taxa que desconta exatamente os pagamentos ou recebimentos de caixa futuros estimados durante a vida esperada do instrumento ou, quando apropriado, o período mais curto na quantia escriturada líquida do ativo financeiro ou do passivo financeiro. Ao calcular a </w:t>
      </w:r>
      <w:r w:rsidRPr="00C85508">
        <w:rPr>
          <w:rFonts w:ascii="Times New Roman" w:eastAsia="Times New Roman" w:hAnsi="Times New Roman" w:cs="Times New Roman"/>
          <w:lang w:eastAsia="pt-BR"/>
        </w:rPr>
        <w:lastRenderedPageBreak/>
        <w:t>taxa efetiva de juros, a entidade deve estimar os fluxos de caixa considerando todos os termos contratuais do instrumento financeiro (por exemplo, pagamento antecipado, opções de compra e semelhantes), mas não deve considerar perdas de crédito futuras. O cálculo deve incluir todas as comissões e parcelas pagas ou recebidas entre as partes do contrato, as quais são parte integrante da taxa efetiva de juros (ver o Pronunciamento Técnico CPC 30 - Receitas), dos custos de transação e de todos os outros prêmios ou descontos. Existe um pressuposto de que os fluxos de caixa e a vida esperada de grupo de instrumentos financeiros semelhantes possam ser estimados confiavelmente. Contudo, naqueles casos raros em que não seja possível estimar confiavelmente os fluxos de caixa ou a vida esperada de instrumento financeiro (ou grupo de instrumentos financeiros), a entidade deve usar os fluxos de caixa contratuais durante todo o prazo contratual do instrumento financeiro (ou grupo de instrumentos financeiros).</w:t>
      </w:r>
    </w:p>
    <w:p w14:paraId="79967B23"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1CFED724"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Título patrimonial</w:t>
      </w:r>
      <w:r w:rsidRPr="00C85508">
        <w:rPr>
          <w:rFonts w:ascii="Times New Roman" w:eastAsia="Times New Roman" w:hAnsi="Times New Roman" w:cs="Times New Roman"/>
          <w:lang w:eastAsia="pt-BR"/>
        </w:rPr>
        <w:t xml:space="preserve"> é qualquer contrato (ou título ou valor mobiliário) que evidencie um interesse residual nos ativos da entidade após a dedução de todos os seus passivos. Como exemplos citam-se ações, bônus de subscrição etc.</w:t>
      </w:r>
    </w:p>
    <w:p w14:paraId="7790496E"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755DFA7E"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r w:rsidRPr="00C85508">
        <w:rPr>
          <w:rFonts w:ascii="Times New Roman" w:eastAsia="Times New Roman" w:hAnsi="Times New Roman" w:cs="Times New Roman"/>
          <w:i/>
          <w:lang w:eastAsia="pt-BR"/>
        </w:rPr>
        <w:t>Valor justo</w:t>
      </w:r>
      <w:r w:rsidRPr="00C85508">
        <w:rPr>
          <w:rFonts w:ascii="Times New Roman" w:eastAsia="Times New Roman" w:hAnsi="Times New Roman" w:cs="Times New Roman"/>
          <w:lang w:eastAsia="pt-BR"/>
        </w:rPr>
        <w:t xml:space="preserve"> é o valor pelo qual um ativo pode ser negociado, ou um passivo liquidado, entre partes interessadas, conhecedoras do negócio e independentes entre si, com a ausência de fatores que pressionem para a liquidação da transação ou que caracterizem uma transação compulsória.</w:t>
      </w:r>
    </w:p>
    <w:p w14:paraId="315FA597" w14:textId="77777777" w:rsidR="00C85508" w:rsidRPr="00C85508" w:rsidRDefault="00C85508" w:rsidP="00C85508">
      <w:pPr>
        <w:spacing w:before="0" w:after="0" w:line="240" w:lineRule="auto"/>
        <w:ind w:firstLine="0"/>
        <w:rPr>
          <w:rFonts w:ascii="Times New Roman" w:eastAsia="Times New Roman" w:hAnsi="Times New Roman" w:cs="Times New Roman"/>
          <w:b/>
          <w:lang w:eastAsia="pt-BR"/>
        </w:rPr>
      </w:pPr>
    </w:p>
    <w:p w14:paraId="3D606866"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Contabilização das captações de recursos para o capital próprio</w:t>
      </w:r>
    </w:p>
    <w:p w14:paraId="3691E307"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15BF5272"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4. </w:t>
      </w:r>
      <w:r w:rsidRPr="00C85508">
        <w:rPr>
          <w:rFonts w:ascii="Times New Roman" w:eastAsia="Times New Roman" w:hAnsi="Times New Roman" w:cs="Times New Roman"/>
          <w:lang w:eastAsia="pt-BR"/>
        </w:rPr>
        <w:tab/>
        <w:t>O registro do montante inicial dos recursos captados por intermédio da emissão de títulos patrimoniais deve corresponder aos valores líquidos disponibilizados para a entidade pela transação, pois essas transações são efetuadas com sócios já existentes e/ou novos, não devendo seus custos influenciar o saldo líquido das transações geradoras de resultado da entidade.</w:t>
      </w:r>
    </w:p>
    <w:p w14:paraId="67CA9D27"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62FBD4C8"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5. </w:t>
      </w:r>
      <w:r w:rsidRPr="00C85508">
        <w:rPr>
          <w:rFonts w:ascii="Times New Roman" w:eastAsia="Times New Roman" w:hAnsi="Times New Roman" w:cs="Times New Roman"/>
          <w:lang w:eastAsia="pt-BR"/>
        </w:rPr>
        <w:tab/>
        <w:t>Os custos de transação incorridos na captação de recursos por intermédio da emissão de títulos patrimoniais devem ser contabilizados, de forma destacada, em conta redutora de patrimônio líquido, deduzidos os eventuais efeitos fiscais, e os prêmios recebidos devem ser reconhecidos em conta de reserva de capital.</w:t>
      </w:r>
    </w:p>
    <w:p w14:paraId="721EE0E8"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5A725D6"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6. </w:t>
      </w:r>
      <w:r w:rsidRPr="00C85508">
        <w:rPr>
          <w:rFonts w:ascii="Times New Roman" w:eastAsia="Times New Roman" w:hAnsi="Times New Roman" w:cs="Times New Roman"/>
          <w:lang w:eastAsia="pt-BR"/>
        </w:rPr>
        <w:tab/>
        <w:t>Nas operações de captação de recursos por intermédio da emissão de títulos patrimoniais em que exista prêmio (excedente de capital) originado da subscrição de ações aos quais os custos de transação se referem, deve o prêmio, até o limite do seu saldo, ser utilizado para absorver os custos de transação registrados na conta de que trata o item 5. Nos demais casos, a conta de que trata o item anterior será apresentada após o capital social e somente pode ser utilizada para redução do capital social ou absorção por reservas de capital.</w:t>
      </w:r>
    </w:p>
    <w:p w14:paraId="18633878"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317A1023"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7. </w:t>
      </w:r>
      <w:r w:rsidRPr="00C85508">
        <w:rPr>
          <w:rFonts w:ascii="Times New Roman" w:eastAsia="Times New Roman" w:hAnsi="Times New Roman" w:cs="Times New Roman"/>
          <w:lang w:eastAsia="pt-BR"/>
        </w:rPr>
        <w:tab/>
        <w:t>Quando a operação de captação de recursos por intermédio da emissão de títulos patrimoniais não for concluída, inexistindo aumento de capital ou emissão de bônus de subscrição, os custos de transação devem ser reconhecidos como despesa destacada no resultado do período em que se frustrar a transação.</w:t>
      </w:r>
    </w:p>
    <w:p w14:paraId="32C9DF90"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059270C8"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Contabilização da aquisição de ações de emissão própria (Ações em tesouraria)</w:t>
      </w:r>
    </w:p>
    <w:p w14:paraId="5DFD577C"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5B121E0A"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8. </w:t>
      </w:r>
      <w:r w:rsidRPr="00C85508">
        <w:rPr>
          <w:rFonts w:ascii="Times New Roman" w:eastAsia="Times New Roman" w:hAnsi="Times New Roman" w:cs="Times New Roman"/>
          <w:lang w:eastAsia="pt-BR"/>
        </w:rPr>
        <w:tab/>
        <w:t xml:space="preserve">A aquisição de ações de emissão própria e sua alienação são também transações de capital da entidade com seus sócios e igualmente não devem afetar o resultado da entidade. </w:t>
      </w:r>
    </w:p>
    <w:p w14:paraId="61175859"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57A52BB1"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9. </w:t>
      </w:r>
      <w:r w:rsidRPr="00C85508">
        <w:rPr>
          <w:rFonts w:ascii="Times New Roman" w:eastAsia="Times New Roman" w:hAnsi="Times New Roman" w:cs="Times New Roman"/>
          <w:lang w:eastAsia="pt-BR"/>
        </w:rPr>
        <w:tab/>
        <w:t>Os custos de transação incorridos na aquisição de ações de emissão da própria entidade devem ser tratados como acréscimo do custo de aquisição de tais ações.</w:t>
      </w:r>
    </w:p>
    <w:p w14:paraId="768A0B93"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8EB0449"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10. </w:t>
      </w:r>
      <w:r w:rsidRPr="00C85508">
        <w:rPr>
          <w:rFonts w:ascii="Times New Roman" w:eastAsia="Times New Roman" w:hAnsi="Times New Roman" w:cs="Times New Roman"/>
          <w:lang w:eastAsia="pt-BR"/>
        </w:rPr>
        <w:tab/>
        <w:t>Os custos de transação incorridos na alienação de ações em tesouraria devem ser tratados como redução do lucro ou acréscimo do prejuízo dessa transação, resultados esses contabilizados diretamente no patrimônio líquido, na conta que houver sido utilizada como suporte à aquisição de tais ações, não afetando o resultado da entidade.</w:t>
      </w:r>
    </w:p>
    <w:p w14:paraId="5B101DFD" w14:textId="77777777" w:rsidR="00C85508" w:rsidRPr="00C85508" w:rsidRDefault="00C85508" w:rsidP="00C85508">
      <w:pPr>
        <w:spacing w:before="0" w:after="0" w:line="240" w:lineRule="auto"/>
        <w:ind w:firstLine="0"/>
        <w:rPr>
          <w:rFonts w:ascii="Times New Roman" w:eastAsia="Times New Roman" w:hAnsi="Times New Roman" w:cs="Times New Roman"/>
          <w:b/>
          <w:lang w:eastAsia="pt-BR"/>
        </w:rPr>
      </w:pPr>
    </w:p>
    <w:p w14:paraId="145B58F7"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Contabilização da captação de recursos de terceiros</w:t>
      </w:r>
    </w:p>
    <w:p w14:paraId="0F70BE58"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7342FBCD"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11. </w:t>
      </w:r>
      <w:r w:rsidRPr="00C85508">
        <w:rPr>
          <w:rFonts w:ascii="Times New Roman" w:eastAsia="Times New Roman" w:hAnsi="Times New Roman" w:cs="Times New Roman"/>
          <w:lang w:eastAsia="pt-BR"/>
        </w:rPr>
        <w:tab/>
        <w:t>O registro do montante inicial dos recursos captados de terceiros, classificáveis no passivo exigível, deve corresponder ao seu valor justo líquido dos custos de transação diretamente atribuíveis à emissão do passivo financeiro.</w:t>
      </w:r>
    </w:p>
    <w:p w14:paraId="6BC2CC66"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B2858AC"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12. </w:t>
      </w:r>
      <w:r w:rsidRPr="00C85508">
        <w:rPr>
          <w:rFonts w:ascii="Times New Roman" w:eastAsia="Times New Roman" w:hAnsi="Times New Roman" w:cs="Times New Roman"/>
          <w:lang w:eastAsia="pt-BR"/>
        </w:rPr>
        <w:tab/>
        <w:t>Os encargos financeiros incorridos na captação de recursos junto a terceiros devem ser apropriados ao resultado em função da fluência do prazo, pelo custo amortizado usando o método dos juros efetivos. Esse método considera a taxa interna de retorno (TIR) da operação para a apropriação dos encargos financeiros durante a vigência da operação. A utilização do custo amortizado faz com que os encargos financeiros reflitam o efetivo custo do instrumento financeiro e não somente a taxa de juros contratual do instrumento, ou seja, incluem-se neles os juros e os custos de transação da captação, bem como prêmios recebidos, ágios, deságios, descontos, atualização monetária e outros. Assim, a taxa interna de retorno deve considerar todos os fluxos de caixa, desde o valor líquido recebido pela concretização da transação até todos os pagamentos feitos ou a serem efetuados até a liquidação da transação.</w:t>
      </w:r>
    </w:p>
    <w:p w14:paraId="45DE7C73"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035929F0"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13. </w:t>
      </w:r>
      <w:r w:rsidRPr="00C85508">
        <w:rPr>
          <w:rFonts w:ascii="Times New Roman" w:eastAsia="Times New Roman" w:hAnsi="Times New Roman" w:cs="Times New Roman"/>
          <w:lang w:eastAsia="pt-BR"/>
        </w:rPr>
        <w:tab/>
        <w:t>Os custos de transação incorridos na captação de recursos por meio da contratação de instrumento de dívida (empréstimos, financiamentos ou títulos de dívida tais como debêntures, notas comerciais ou outros valores mobiliários) devem ser contabilizados como redução do valor justo inicialmente reconhecido do instrumento financeiro emitido, para evidenciação do valor líquido recebido.</w:t>
      </w:r>
    </w:p>
    <w:p w14:paraId="0EAA8DB8"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00B81CB"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14. </w:t>
      </w:r>
      <w:r w:rsidRPr="00C85508">
        <w:rPr>
          <w:rFonts w:ascii="Times New Roman" w:eastAsia="Times New Roman" w:hAnsi="Times New Roman" w:cs="Times New Roman"/>
          <w:lang w:eastAsia="pt-BR"/>
        </w:rPr>
        <w:tab/>
        <w:t>Os prêmios na emissão de debêntures devem ser acrescidos ao valor justo inicialmente reconhecido na emissão desse instrumento financeiro para o mesmo fim a que se refere o item anterior, apropriando-se ao resultado conforme dispõe o item 12.</w:t>
      </w:r>
    </w:p>
    <w:p w14:paraId="147F1A32"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6B1CB4A5"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15. </w:t>
      </w:r>
      <w:r w:rsidRPr="00C85508">
        <w:rPr>
          <w:rFonts w:ascii="Times New Roman" w:eastAsia="Times New Roman" w:hAnsi="Times New Roman" w:cs="Times New Roman"/>
          <w:lang w:eastAsia="pt-BR"/>
        </w:rPr>
        <w:tab/>
        <w:t xml:space="preserve">No caso de capitalização de encargos financeiros durante o período de formação ou construção de ativos qualificáveis, os mesmos procedimentos devem ser utilizados para definição dos valores a serem ativados. O valor a ser capitalizado deve corresponder aos encargos financeiros totais e não </w:t>
      </w:r>
      <w:r w:rsidRPr="00C85508">
        <w:rPr>
          <w:rFonts w:ascii="Times New Roman" w:eastAsia="Times New Roman" w:hAnsi="Times New Roman" w:cs="Times New Roman"/>
          <w:lang w:eastAsia="pt-BR"/>
        </w:rPr>
        <w:lastRenderedPageBreak/>
        <w:t>apenas às despesas financeiras.</w:t>
      </w:r>
    </w:p>
    <w:p w14:paraId="27ED01E6"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16. </w:t>
      </w:r>
      <w:r w:rsidRPr="00C85508">
        <w:rPr>
          <w:rFonts w:ascii="Times New Roman" w:eastAsia="Times New Roman" w:hAnsi="Times New Roman" w:cs="Times New Roman"/>
          <w:lang w:eastAsia="pt-BR"/>
        </w:rPr>
        <w:tab/>
        <w:t>Os instrumentos de dívida devem ser reconhecidos inicialmente pelo seu valor justo, líquidos do seu custo da transação, exceto nos casos em que devem ser classificados como instrumentos ao valor justo com contrapartida no resultado. Nesse caso, os custos da transação devem ser reconhecidos no resultado no momento inicial. Quando os custos de transação são incorporados ao valor do instrumento de dívida, eles devem ser apropriados ao resultado nos termos do item 12. No caso dos instrumentos de dívida avaliados ao mercado contra o patrimônio líquido, em cada data de avaliação ao valor justo a diferença entre o custo amortizado (conforme dispõe o item 12) e o valor justo deve ser registrada na conta de ajuste de avaliação patrimonial, no patrimônio líquido.</w:t>
      </w:r>
    </w:p>
    <w:p w14:paraId="4A6E8BB4"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0DF2463F"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17. </w:t>
      </w:r>
      <w:r w:rsidRPr="00C85508">
        <w:rPr>
          <w:rFonts w:ascii="Times New Roman" w:eastAsia="Times New Roman" w:hAnsi="Times New Roman" w:cs="Times New Roman"/>
          <w:lang w:eastAsia="pt-BR"/>
        </w:rPr>
        <w:tab/>
        <w:t>Os custos de transação de captação não efetivada devem ser reconhecidos como despesa no resultado do período em que se frustrar essa captação.</w:t>
      </w:r>
    </w:p>
    <w:p w14:paraId="227D87CD"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4CF7DB1"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18. </w:t>
      </w:r>
      <w:r w:rsidRPr="00C85508">
        <w:rPr>
          <w:rFonts w:ascii="Times New Roman" w:eastAsia="Times New Roman" w:hAnsi="Times New Roman" w:cs="Times New Roman"/>
          <w:lang w:eastAsia="pt-BR"/>
        </w:rPr>
        <w:tab/>
        <w:t>Caso os prêmios na emissão de debêntures e de outros instrumentos financeiros não sejam tributáveis e caso essa não tributação tenha como condição a sua não distribuição aos sócios, a eventual destinação de tais prêmios à conta específica do patrimônio líquido deve ser feita dentro do exercício social em que tiverem sido apropriados ao resultado, a partir da conta de lucros acumulados.</w:t>
      </w:r>
    </w:p>
    <w:p w14:paraId="6715CE4F"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4A9892D3"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Alocação de custos de transação quando da emissão de instrumento composto ou na ocorrência de mais de uma distribuição concomitante</w:t>
      </w:r>
    </w:p>
    <w:p w14:paraId="5A459898"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3AFBE74B"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18A. </w:t>
      </w:r>
      <w:r w:rsidRPr="00C85508">
        <w:rPr>
          <w:rFonts w:ascii="Times New Roman" w:eastAsia="Times New Roman" w:hAnsi="Times New Roman" w:cs="Times New Roman"/>
          <w:lang w:eastAsia="pt-BR"/>
        </w:rPr>
        <w:tab/>
        <w:t>Custos de transação que se relacionam com a emissão de instrumento financeiro composto devem ser atribuídos aos componentes do patrimônio líquido e passivo do instrumento em proporção à alocação dos rendimentos.</w:t>
      </w:r>
    </w:p>
    <w:p w14:paraId="6CE50D8C"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A45A3E1"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18B. </w:t>
      </w:r>
      <w:r w:rsidRPr="00C85508">
        <w:rPr>
          <w:rFonts w:ascii="Times New Roman" w:eastAsia="Times New Roman" w:hAnsi="Times New Roman" w:cs="Times New Roman"/>
          <w:lang w:eastAsia="pt-BR"/>
        </w:rPr>
        <w:tab/>
        <w:t>Custos de transação que se relacionam conjuntamente a mais de uma transação (por exemplo, custos de oferta concorrente de algumas ações e listagem em bolsa de outras ações) devem ser atribuídos a essas transações utilizando uma base para alocação coerente e consistente com transações similares.</w:t>
      </w:r>
    </w:p>
    <w:p w14:paraId="4CACB77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190844ED"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Contabilização temporária dos custos de transação</w:t>
      </w:r>
    </w:p>
    <w:p w14:paraId="6D48FE01"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24455843"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19. </w:t>
      </w:r>
      <w:r w:rsidRPr="00C85508">
        <w:rPr>
          <w:rFonts w:ascii="Times New Roman" w:eastAsia="Times New Roman" w:hAnsi="Times New Roman" w:cs="Times New Roman"/>
          <w:lang w:eastAsia="pt-BR"/>
        </w:rPr>
        <w:tab/>
        <w:t>Os custos de transação de que trata este Pronunciamento Técnico, enquanto não captados os recursos a que se referem, devem ser apropriados e mantidos em conta transitória e específica do ativo como pagamento antecipado. O saldo dessa conta transitória deve ser reclassificado para a conta específica, conforme a natureza da operação, tão logo seja concluído o processo de captação, ou baixado conforme determinado nos itens 7 e 17 se a operação não se concretizar.</w:t>
      </w:r>
    </w:p>
    <w:p w14:paraId="1357CB66" w14:textId="77777777" w:rsidR="00C85508" w:rsidRPr="00C85508" w:rsidRDefault="00C85508" w:rsidP="00C85508">
      <w:pPr>
        <w:widowControl w:val="0"/>
        <w:tabs>
          <w:tab w:val="left" w:pos="6804"/>
        </w:tabs>
        <w:spacing w:before="0" w:after="0" w:line="240" w:lineRule="auto"/>
        <w:ind w:left="567" w:right="57" w:hanging="567"/>
        <w:rPr>
          <w:rFonts w:ascii="Times New Roman" w:eastAsia="Times New Roman" w:hAnsi="Times New Roman" w:cs="Times New Roman"/>
          <w:lang w:eastAsia="pt-BR"/>
        </w:rPr>
      </w:pPr>
    </w:p>
    <w:p w14:paraId="2A22BF5A" w14:textId="77777777"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t>Divulgação</w:t>
      </w:r>
    </w:p>
    <w:p w14:paraId="1213BB7C"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1A0C4B15" w14:textId="77777777" w:rsidR="00C85508" w:rsidRPr="00C85508" w:rsidRDefault="00C85508" w:rsidP="00C85508">
      <w:pPr>
        <w:widowControl w:val="0"/>
        <w:tabs>
          <w:tab w:val="left" w:pos="6804"/>
        </w:tabs>
        <w:spacing w:before="0" w:line="240" w:lineRule="auto"/>
        <w:ind w:left="567" w:right="57" w:hanging="567"/>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20. </w:t>
      </w:r>
      <w:r w:rsidRPr="00C85508">
        <w:rPr>
          <w:rFonts w:ascii="Times New Roman" w:eastAsia="Times New Roman" w:hAnsi="Times New Roman" w:cs="Times New Roman"/>
          <w:lang w:eastAsia="pt-BR"/>
        </w:rPr>
        <w:tab/>
        <w:t xml:space="preserve">A entidade deve divulgar as seguintes informações para cada natureza de captação de recursos (títulos patrimoniais ou de dívida): </w:t>
      </w:r>
    </w:p>
    <w:p w14:paraId="64A91F98" w14:textId="77777777" w:rsidR="00C85508" w:rsidRPr="00C85508" w:rsidRDefault="00C85508" w:rsidP="00C85508">
      <w:pPr>
        <w:widowControl w:val="0"/>
        <w:numPr>
          <w:ilvl w:val="0"/>
          <w:numId w:val="14"/>
        </w:numPr>
        <w:spacing w:before="0" w:line="240" w:lineRule="auto"/>
        <w:ind w:left="993" w:right="57" w:hanging="426"/>
        <w:rPr>
          <w:rFonts w:ascii="Times New Roman" w:eastAsia="Times New Roman" w:hAnsi="Times New Roman" w:cs="Times New Roman"/>
          <w:bCs/>
          <w:iCs/>
          <w:lang w:eastAsia="pt-BR"/>
        </w:rPr>
      </w:pPr>
      <w:r w:rsidRPr="00C85508">
        <w:rPr>
          <w:rFonts w:ascii="Times New Roman" w:eastAsia="Times New Roman" w:hAnsi="Times New Roman" w:cs="Times New Roman"/>
          <w:bCs/>
          <w:iCs/>
          <w:lang w:eastAsia="pt-BR"/>
        </w:rPr>
        <w:t>a identificação de cada processo de captação de recursos, agrupando-os conforme sua natureza;</w:t>
      </w:r>
    </w:p>
    <w:p w14:paraId="472E088C" w14:textId="77777777" w:rsidR="00C85508" w:rsidRPr="00C85508" w:rsidRDefault="00C85508" w:rsidP="00C85508">
      <w:pPr>
        <w:widowControl w:val="0"/>
        <w:numPr>
          <w:ilvl w:val="0"/>
          <w:numId w:val="14"/>
        </w:numPr>
        <w:spacing w:before="0" w:line="240" w:lineRule="auto"/>
        <w:ind w:left="993" w:right="57" w:hanging="426"/>
        <w:rPr>
          <w:rFonts w:ascii="Times New Roman" w:eastAsia="Times New Roman" w:hAnsi="Times New Roman" w:cs="Times New Roman"/>
          <w:bCs/>
          <w:iCs/>
          <w:lang w:eastAsia="pt-BR"/>
        </w:rPr>
      </w:pPr>
      <w:r w:rsidRPr="00C85508">
        <w:rPr>
          <w:rFonts w:ascii="Times New Roman" w:eastAsia="Times New Roman" w:hAnsi="Times New Roman" w:cs="Times New Roman"/>
          <w:bCs/>
          <w:iCs/>
          <w:lang w:eastAsia="pt-BR"/>
        </w:rPr>
        <w:lastRenderedPageBreak/>
        <w:t>o montante dos custos de transação incorridos em cada processo de captação;</w:t>
      </w:r>
    </w:p>
    <w:p w14:paraId="4C0AC624" w14:textId="77777777" w:rsidR="00C85508" w:rsidRPr="00C85508" w:rsidRDefault="00C85508" w:rsidP="00C85508">
      <w:pPr>
        <w:widowControl w:val="0"/>
        <w:numPr>
          <w:ilvl w:val="0"/>
          <w:numId w:val="14"/>
        </w:numPr>
        <w:spacing w:before="0" w:line="240" w:lineRule="auto"/>
        <w:ind w:left="993" w:right="57" w:hanging="426"/>
        <w:rPr>
          <w:rFonts w:ascii="Times New Roman" w:eastAsia="Times New Roman" w:hAnsi="Times New Roman" w:cs="Times New Roman"/>
          <w:bCs/>
          <w:iCs/>
          <w:lang w:eastAsia="pt-BR"/>
        </w:rPr>
      </w:pPr>
      <w:r w:rsidRPr="00C85508">
        <w:rPr>
          <w:rFonts w:ascii="Times New Roman" w:eastAsia="Times New Roman" w:hAnsi="Times New Roman" w:cs="Times New Roman"/>
          <w:bCs/>
          <w:iCs/>
          <w:lang w:eastAsia="pt-BR"/>
        </w:rPr>
        <w:t>o montante de quaisquer prêmios obtidos no processo de captação de recursos por intermédio da emissão de títulos de dívida ou de valores mobiliários;</w:t>
      </w:r>
    </w:p>
    <w:p w14:paraId="54602067" w14:textId="77777777" w:rsidR="00C85508" w:rsidRPr="00C85508" w:rsidRDefault="00C85508" w:rsidP="00C85508">
      <w:pPr>
        <w:widowControl w:val="0"/>
        <w:numPr>
          <w:ilvl w:val="0"/>
          <w:numId w:val="14"/>
        </w:numPr>
        <w:spacing w:before="0" w:line="240" w:lineRule="auto"/>
        <w:ind w:left="993" w:right="57" w:hanging="426"/>
        <w:rPr>
          <w:rFonts w:ascii="Times New Roman" w:eastAsia="Times New Roman" w:hAnsi="Times New Roman" w:cs="Times New Roman"/>
          <w:bCs/>
          <w:iCs/>
          <w:lang w:eastAsia="pt-BR"/>
        </w:rPr>
      </w:pPr>
      <w:r w:rsidRPr="00C85508">
        <w:rPr>
          <w:rFonts w:ascii="Times New Roman" w:eastAsia="Times New Roman" w:hAnsi="Times New Roman" w:cs="Times New Roman"/>
          <w:bCs/>
          <w:iCs/>
          <w:lang w:eastAsia="pt-BR"/>
        </w:rPr>
        <w:t>a taxa efetiva de juros (TIR) de cada operação; e</w:t>
      </w:r>
    </w:p>
    <w:p w14:paraId="06C7FAA5" w14:textId="77777777" w:rsidR="00C85508" w:rsidRPr="00C85508" w:rsidRDefault="00C85508" w:rsidP="00C85508">
      <w:pPr>
        <w:widowControl w:val="0"/>
        <w:numPr>
          <w:ilvl w:val="0"/>
          <w:numId w:val="14"/>
        </w:numPr>
        <w:spacing w:before="0" w:after="0" w:line="240" w:lineRule="auto"/>
        <w:ind w:left="993" w:right="57" w:hanging="426"/>
        <w:rPr>
          <w:rFonts w:ascii="Times New Roman" w:eastAsia="Times New Roman" w:hAnsi="Times New Roman" w:cs="Times New Roman"/>
          <w:bCs/>
          <w:iCs/>
          <w:lang w:eastAsia="pt-BR"/>
        </w:rPr>
      </w:pPr>
      <w:r w:rsidRPr="00C85508">
        <w:rPr>
          <w:rFonts w:ascii="Times New Roman" w:eastAsia="Times New Roman" w:hAnsi="Times New Roman" w:cs="Times New Roman"/>
          <w:bCs/>
          <w:iCs/>
          <w:lang w:eastAsia="pt-BR"/>
        </w:rPr>
        <w:t>o montante dos custos de transação e prêmios (se for o caso) a serem apropriados ao resultado em cada período subsequente.</w:t>
      </w:r>
    </w:p>
    <w:p w14:paraId="5FCD4BAC" w14:textId="77777777" w:rsidR="00EF21FF" w:rsidRDefault="00EF21FF" w:rsidP="00C85508">
      <w:pPr>
        <w:spacing w:before="0" w:after="0" w:line="240" w:lineRule="auto"/>
        <w:ind w:firstLine="0"/>
        <w:rPr>
          <w:rFonts w:ascii="Times New Roman" w:eastAsia="Times New Roman" w:hAnsi="Times New Roman" w:cs="Times New Roman"/>
          <w:b/>
          <w:sz w:val="28"/>
          <w:szCs w:val="28"/>
          <w:lang w:eastAsia="pt-BR"/>
        </w:rPr>
      </w:pPr>
    </w:p>
    <w:p w14:paraId="4D7BF9F8" w14:textId="77777777" w:rsidR="00EF21FF" w:rsidRDefault="00EF21FF" w:rsidP="00C85508">
      <w:pPr>
        <w:spacing w:before="0" w:after="0" w:line="240" w:lineRule="auto"/>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13667931" w14:textId="7316D1CF" w:rsidR="00C85508" w:rsidRPr="00C85508" w:rsidRDefault="00C85508" w:rsidP="00C85508">
      <w:pPr>
        <w:spacing w:before="0" w:after="0" w:line="240" w:lineRule="auto"/>
        <w:ind w:firstLine="0"/>
        <w:rPr>
          <w:rFonts w:ascii="Times New Roman" w:eastAsia="Times New Roman" w:hAnsi="Times New Roman" w:cs="Times New Roman"/>
          <w:b/>
          <w:sz w:val="28"/>
          <w:szCs w:val="28"/>
          <w:lang w:eastAsia="pt-BR"/>
        </w:rPr>
      </w:pPr>
      <w:r w:rsidRPr="00C85508">
        <w:rPr>
          <w:rFonts w:ascii="Times New Roman" w:eastAsia="Times New Roman" w:hAnsi="Times New Roman" w:cs="Times New Roman"/>
          <w:b/>
          <w:sz w:val="28"/>
          <w:szCs w:val="28"/>
          <w:lang w:eastAsia="pt-BR"/>
        </w:rPr>
        <w:lastRenderedPageBreak/>
        <w:t>Exemplos ilustrativos</w:t>
      </w:r>
    </w:p>
    <w:p w14:paraId="5D441867" w14:textId="77777777" w:rsidR="00C85508" w:rsidRPr="00C85508" w:rsidRDefault="00C85508" w:rsidP="00C85508">
      <w:pPr>
        <w:widowControl w:val="0"/>
        <w:tabs>
          <w:tab w:val="left" w:pos="6804"/>
        </w:tabs>
        <w:spacing w:before="0" w:after="0" w:line="240" w:lineRule="auto"/>
        <w:ind w:left="709" w:right="57" w:hanging="709"/>
        <w:rPr>
          <w:rFonts w:ascii="Times New Roman" w:eastAsia="Times New Roman" w:hAnsi="Times New Roman" w:cs="Times New Roman"/>
          <w:lang w:eastAsia="pt-BR"/>
        </w:rPr>
      </w:pPr>
    </w:p>
    <w:p w14:paraId="18690BD3" w14:textId="77777777" w:rsidR="00C85508" w:rsidRPr="00C85508" w:rsidRDefault="00C85508" w:rsidP="00C85508">
      <w:pPr>
        <w:widowControl w:val="0"/>
        <w:tabs>
          <w:tab w:val="left" w:pos="6804"/>
        </w:tabs>
        <w:spacing w:before="0" w:after="0" w:line="240" w:lineRule="auto"/>
        <w:ind w:right="57"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Os exemplos a seguir não fazem parte do Pronunciamento Técnico, mas têm o objetivo de auxiliar no entendimento dos procedimentos contábeis.</w:t>
      </w:r>
    </w:p>
    <w:p w14:paraId="10F7606B" w14:textId="77777777" w:rsidR="00C85508" w:rsidRPr="00C85508" w:rsidRDefault="00C85508" w:rsidP="00C85508">
      <w:pPr>
        <w:spacing w:before="0" w:after="0" w:line="240" w:lineRule="auto"/>
        <w:ind w:firstLine="0"/>
        <w:rPr>
          <w:rFonts w:ascii="Times New Roman" w:eastAsia="Times New Roman" w:hAnsi="Times New Roman" w:cs="Times New Roman"/>
          <w:sz w:val="20"/>
          <w:lang w:val="pt-PT" w:eastAsia="pt-BR"/>
        </w:rPr>
      </w:pPr>
    </w:p>
    <w:p w14:paraId="4BA3FE7B" w14:textId="77777777" w:rsidR="00C85508" w:rsidRPr="00C85508" w:rsidRDefault="00C85508" w:rsidP="00C85508">
      <w:pPr>
        <w:spacing w:before="0" w:after="0" w:line="240" w:lineRule="auto"/>
        <w:ind w:firstLine="0"/>
        <w:rPr>
          <w:rFonts w:ascii="Times New Roman" w:eastAsia="Times New Roman" w:hAnsi="Times New Roman" w:cs="Times New Roman"/>
          <w:b/>
          <w:szCs w:val="28"/>
          <w:lang w:eastAsia="pt-BR"/>
        </w:rPr>
      </w:pPr>
      <w:r w:rsidRPr="00C85508">
        <w:rPr>
          <w:rFonts w:ascii="Times New Roman" w:eastAsia="Times New Roman" w:hAnsi="Times New Roman" w:cs="Times New Roman"/>
          <w:b/>
          <w:szCs w:val="28"/>
          <w:lang w:eastAsia="pt-BR"/>
        </w:rPr>
        <w:t>Exemplo 01: Custos de transação (sem prêmio ou desconto)</w:t>
      </w:r>
    </w:p>
    <w:p w14:paraId="6D6682AE"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10B050CA"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Considere-se que no fim do ano 0 tenha havido captação de $ 1.000.000,00, com taxa de juros anual contratada de 6,0%, com prazo de oito anos, e pagamentos anuais iguais e consecutivos de $ 161.035,94. Também se considere que a empresa que obteve o empréstimo incorreu em custos de transação no montante de $ 108.695,18.</w:t>
      </w:r>
    </w:p>
    <w:p w14:paraId="5718075C"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4FDF342E"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Considerando-se os custos de transação, o fluxo de caixa líquido desses custos é o seguinte (em $ mil), considerando que dos $ 1.000.000,00 recebidos são deduzidos $ 108.695,18 de custos de transação:</w:t>
      </w:r>
    </w:p>
    <w:p w14:paraId="2BEF03D8" w14:textId="77777777" w:rsidR="00C85508" w:rsidRPr="00C85508" w:rsidRDefault="00C85508" w:rsidP="00C85508">
      <w:pPr>
        <w:spacing w:before="0" w:after="0" w:line="240" w:lineRule="auto"/>
        <w:ind w:firstLine="0"/>
        <w:rPr>
          <w:rFonts w:ascii="Times New Roman" w:eastAsia="Times New Roman" w:hAnsi="Times New Roman" w:cs="Times New Roman"/>
          <w:lang w:eastAsia="pt-BR"/>
        </w:rPr>
      </w:pPr>
    </w:p>
    <w:p w14:paraId="0B733AEE" w14:textId="77777777" w:rsidR="00C85508" w:rsidRPr="00C85508" w:rsidRDefault="00C85508" w:rsidP="00C85508">
      <w:pPr>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567"/>
        <w:gridCol w:w="2401"/>
      </w:tblGrid>
      <w:tr w:rsidR="00C85508" w:rsidRPr="00C85508" w14:paraId="366B48FE" w14:textId="77777777" w:rsidTr="00A860B9">
        <w:trPr>
          <w:cantSplit/>
          <w:trHeight w:val="276"/>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EA87E8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lang w:val="pt-PT" w:eastAsia="pt-BR"/>
              </w:rPr>
            </w:pPr>
            <w:r w:rsidRPr="00C85508">
              <w:rPr>
                <w:rFonts w:ascii="Times New Roman" w:eastAsia="Times New Roman" w:hAnsi="Times New Roman" w:cs="Times New Roman"/>
                <w:b/>
                <w:lang w:val="pt-PT" w:eastAsia="pt-BR"/>
              </w:rPr>
              <w:t>Ano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10BA2A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lang w:val="pt-PT" w:eastAsia="pt-BR"/>
              </w:rPr>
            </w:pPr>
            <w:r w:rsidRPr="00C85508">
              <w:rPr>
                <w:rFonts w:ascii="Times New Roman" w:eastAsia="Times New Roman" w:hAnsi="Times New Roman" w:cs="Times New Roman"/>
                <w:b/>
                <w:lang w:val="pt-PT" w:eastAsia="pt-BR"/>
              </w:rPr>
              <w:t>Fluxo líquido de caixa</w:t>
            </w:r>
          </w:p>
        </w:tc>
      </w:tr>
      <w:tr w:rsidR="00C85508" w:rsidRPr="00C85508" w14:paraId="5E3C9929" w14:textId="77777777" w:rsidTr="00A860B9">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DC02D4" w14:textId="77777777" w:rsidR="00C85508" w:rsidRPr="00C85508" w:rsidRDefault="00C85508" w:rsidP="00C85508">
            <w:pPr>
              <w:spacing w:before="0" w:after="0" w:line="240" w:lineRule="auto"/>
              <w:ind w:firstLine="0"/>
              <w:rPr>
                <w:rFonts w:ascii="Times New Roman" w:eastAsia="Times New Roman" w:hAnsi="Times New Roman" w:cs="Times New Roman"/>
                <w:b/>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655A0E" w14:textId="77777777" w:rsidR="00C85508" w:rsidRPr="00C85508" w:rsidRDefault="00C85508" w:rsidP="00C85508">
            <w:pPr>
              <w:spacing w:before="0" w:after="0" w:line="240" w:lineRule="auto"/>
              <w:ind w:firstLine="0"/>
              <w:rPr>
                <w:rFonts w:ascii="Times New Roman" w:eastAsia="Times New Roman" w:hAnsi="Times New Roman" w:cs="Times New Roman"/>
                <w:b/>
                <w:lang w:val="pt-PT" w:eastAsia="pt-BR"/>
              </w:rPr>
            </w:pPr>
          </w:p>
        </w:tc>
      </w:tr>
      <w:tr w:rsidR="00C85508" w:rsidRPr="00C85508" w14:paraId="13BF6C66"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55CC9E13"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0 </w:t>
            </w:r>
          </w:p>
        </w:tc>
        <w:tc>
          <w:tcPr>
            <w:tcW w:w="0" w:type="auto"/>
            <w:tcBorders>
              <w:top w:val="nil"/>
              <w:left w:val="nil"/>
              <w:bottom w:val="single" w:sz="4" w:space="0" w:color="D8D8D8"/>
              <w:right w:val="single" w:sz="4" w:space="0" w:color="auto"/>
            </w:tcBorders>
            <w:noWrap/>
            <w:vAlign w:val="bottom"/>
          </w:tcPr>
          <w:p w14:paraId="25D91320"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891 </w:t>
            </w:r>
          </w:p>
        </w:tc>
      </w:tr>
      <w:tr w:rsidR="00C85508" w:rsidRPr="00C85508" w14:paraId="3526DB24"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1AE3A41"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1 </w:t>
            </w:r>
          </w:p>
        </w:tc>
        <w:tc>
          <w:tcPr>
            <w:tcW w:w="0" w:type="auto"/>
            <w:tcBorders>
              <w:top w:val="nil"/>
              <w:left w:val="nil"/>
              <w:bottom w:val="single" w:sz="4" w:space="0" w:color="D8D8D8"/>
              <w:right w:val="single" w:sz="4" w:space="0" w:color="auto"/>
            </w:tcBorders>
            <w:noWrap/>
            <w:vAlign w:val="bottom"/>
          </w:tcPr>
          <w:p w14:paraId="03FDA81C"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42CA2DC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EB1CAEC"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2 </w:t>
            </w:r>
          </w:p>
        </w:tc>
        <w:tc>
          <w:tcPr>
            <w:tcW w:w="0" w:type="auto"/>
            <w:tcBorders>
              <w:top w:val="nil"/>
              <w:left w:val="nil"/>
              <w:bottom w:val="single" w:sz="4" w:space="0" w:color="D8D8D8"/>
              <w:right w:val="single" w:sz="4" w:space="0" w:color="auto"/>
            </w:tcBorders>
            <w:noWrap/>
            <w:vAlign w:val="bottom"/>
          </w:tcPr>
          <w:p w14:paraId="75C28737"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6A36213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14A5127"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3 </w:t>
            </w:r>
          </w:p>
        </w:tc>
        <w:tc>
          <w:tcPr>
            <w:tcW w:w="0" w:type="auto"/>
            <w:tcBorders>
              <w:top w:val="nil"/>
              <w:left w:val="nil"/>
              <w:bottom w:val="single" w:sz="4" w:space="0" w:color="D8D8D8"/>
              <w:right w:val="single" w:sz="4" w:space="0" w:color="auto"/>
            </w:tcBorders>
            <w:noWrap/>
            <w:vAlign w:val="bottom"/>
          </w:tcPr>
          <w:p w14:paraId="7B1831A9"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4577521A"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9A45E4B"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4 </w:t>
            </w:r>
          </w:p>
        </w:tc>
        <w:tc>
          <w:tcPr>
            <w:tcW w:w="0" w:type="auto"/>
            <w:tcBorders>
              <w:top w:val="nil"/>
              <w:left w:val="nil"/>
              <w:bottom w:val="single" w:sz="4" w:space="0" w:color="D8D8D8"/>
              <w:right w:val="single" w:sz="4" w:space="0" w:color="auto"/>
            </w:tcBorders>
            <w:noWrap/>
            <w:vAlign w:val="bottom"/>
          </w:tcPr>
          <w:p w14:paraId="71C248FF"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70683538"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D9585D7"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5 </w:t>
            </w:r>
          </w:p>
        </w:tc>
        <w:tc>
          <w:tcPr>
            <w:tcW w:w="0" w:type="auto"/>
            <w:tcBorders>
              <w:top w:val="nil"/>
              <w:left w:val="nil"/>
              <w:bottom w:val="single" w:sz="4" w:space="0" w:color="D8D8D8"/>
              <w:right w:val="single" w:sz="4" w:space="0" w:color="auto"/>
            </w:tcBorders>
            <w:noWrap/>
            <w:vAlign w:val="bottom"/>
          </w:tcPr>
          <w:p w14:paraId="3C3C4D24"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17E163A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8CE88B2"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6 </w:t>
            </w:r>
          </w:p>
        </w:tc>
        <w:tc>
          <w:tcPr>
            <w:tcW w:w="0" w:type="auto"/>
            <w:tcBorders>
              <w:top w:val="nil"/>
              <w:left w:val="nil"/>
              <w:bottom w:val="single" w:sz="4" w:space="0" w:color="D8D8D8"/>
              <w:right w:val="single" w:sz="4" w:space="0" w:color="auto"/>
            </w:tcBorders>
            <w:noWrap/>
            <w:vAlign w:val="bottom"/>
          </w:tcPr>
          <w:p w14:paraId="565F0F78"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62DD175F"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CB80D0D"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7 </w:t>
            </w:r>
          </w:p>
        </w:tc>
        <w:tc>
          <w:tcPr>
            <w:tcW w:w="0" w:type="auto"/>
            <w:tcBorders>
              <w:top w:val="nil"/>
              <w:left w:val="nil"/>
              <w:bottom w:val="single" w:sz="4" w:space="0" w:color="D8D8D8"/>
              <w:right w:val="single" w:sz="4" w:space="0" w:color="auto"/>
            </w:tcBorders>
            <w:noWrap/>
            <w:vAlign w:val="bottom"/>
          </w:tcPr>
          <w:p w14:paraId="7BD98555"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r w:rsidR="00C85508" w:rsidRPr="00C85508" w14:paraId="160B2D0C"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56D67D57"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8 </w:t>
            </w:r>
          </w:p>
        </w:tc>
        <w:tc>
          <w:tcPr>
            <w:tcW w:w="0" w:type="auto"/>
            <w:tcBorders>
              <w:top w:val="nil"/>
              <w:left w:val="nil"/>
              <w:bottom w:val="single" w:sz="4" w:space="0" w:color="auto"/>
              <w:right w:val="single" w:sz="4" w:space="0" w:color="auto"/>
            </w:tcBorders>
            <w:noWrap/>
            <w:vAlign w:val="bottom"/>
          </w:tcPr>
          <w:p w14:paraId="7D9346AC" w14:textId="77777777" w:rsidR="00C85508" w:rsidRPr="00C85508" w:rsidRDefault="00C85508" w:rsidP="00C85508">
            <w:pPr>
              <w:spacing w:before="0" w:after="0" w:line="240" w:lineRule="auto"/>
              <w:ind w:firstLine="0"/>
              <w:jc w:val="center"/>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(161)</w:t>
            </w:r>
          </w:p>
        </w:tc>
      </w:tr>
    </w:tbl>
    <w:p w14:paraId="45CBE2E0" w14:textId="77777777" w:rsidR="00C85508" w:rsidRPr="00C85508" w:rsidRDefault="00C85508" w:rsidP="00C85508">
      <w:pPr>
        <w:spacing w:before="0" w:after="0" w:line="240" w:lineRule="auto"/>
        <w:ind w:firstLine="0"/>
        <w:rPr>
          <w:rFonts w:ascii="Times New Roman" w:eastAsia="Times New Roman" w:hAnsi="Times New Roman" w:cs="Times New Roman"/>
          <w:lang w:eastAsia="pt-BR"/>
        </w:rPr>
      </w:pPr>
    </w:p>
    <w:p w14:paraId="6EE3A2F3" w14:textId="1AFA1418" w:rsidR="00C85508" w:rsidRDefault="00C85508" w:rsidP="00EF21FF">
      <w:pPr>
        <w:spacing w:before="0" w:after="200" w:line="276" w:lineRule="auto"/>
        <w:ind w:firstLine="0"/>
        <w:jc w:val="left"/>
        <w:rPr>
          <w:rFonts w:ascii="Times New Roman" w:eastAsia="Times New Roman" w:hAnsi="Times New Roman" w:cs="Times New Roman"/>
          <w:szCs w:val="28"/>
          <w:lang w:eastAsia="pt-BR"/>
        </w:rPr>
      </w:pPr>
      <w:r w:rsidRPr="00C85508">
        <w:rPr>
          <w:rFonts w:ascii="Times New Roman" w:eastAsia="Times New Roman" w:hAnsi="Times New Roman" w:cs="Times New Roman"/>
          <w:lang w:eastAsia="pt-BR"/>
        </w:rPr>
        <w:t>No ano 0, o fluxo de caixa disponível para ser utilizado é o líquido dos custos de transação. Na essência, esse é o valor líquido captado. Com base nesse fluxo de caixa, a</w:t>
      </w:r>
      <w:r w:rsidRPr="00C85508">
        <w:rPr>
          <w:rFonts w:ascii="Times New Roman" w:eastAsia="Times New Roman" w:hAnsi="Times New Roman" w:cs="Times New Roman"/>
          <w:szCs w:val="28"/>
          <w:lang w:eastAsia="pt-BR"/>
        </w:rPr>
        <w:t xml:space="preserve"> taxa interna de retorno anual, que nominalmente era de 6,0% a.a., passa para 9,0% a.a.</w:t>
      </w:r>
      <w:r w:rsidRPr="00C85508">
        <w:rPr>
          <w:rFonts w:ascii="Times New Roman" w:eastAsia="Times New Roman" w:hAnsi="Times New Roman" w:cs="Times New Roman"/>
          <w:szCs w:val="28"/>
          <w:vertAlign w:val="superscript"/>
          <w:lang w:eastAsia="pt-BR"/>
        </w:rPr>
        <w:footnoteReference w:id="1"/>
      </w:r>
      <w:r w:rsidRPr="00C85508">
        <w:rPr>
          <w:rFonts w:ascii="Times New Roman" w:eastAsia="Times New Roman" w:hAnsi="Times New Roman" w:cs="Times New Roman"/>
          <w:szCs w:val="28"/>
          <w:lang w:eastAsia="pt-BR"/>
        </w:rPr>
        <w:t>. E esse é efetivamente o custo da captação efetuada. Considerando-se essa taxa efetiva de juros, o controle da captação é o seguinte (em $ mil):</w:t>
      </w:r>
    </w:p>
    <w:p w14:paraId="06E19E0F" w14:textId="446CAB69" w:rsidR="00EF21FF" w:rsidRDefault="00EF21FF" w:rsidP="00EF21FF">
      <w:pPr>
        <w:spacing w:before="0" w:after="200" w:line="276" w:lineRule="auto"/>
        <w:ind w:firstLine="0"/>
        <w:jc w:val="left"/>
        <w:rPr>
          <w:rFonts w:ascii="Times New Roman" w:eastAsia="Times New Roman" w:hAnsi="Times New Roman" w:cs="Times New Roman"/>
          <w:szCs w:val="28"/>
          <w:lang w:eastAsia="pt-BR"/>
        </w:rPr>
      </w:pPr>
    </w:p>
    <w:p w14:paraId="17F8B19D" w14:textId="77777777" w:rsidR="00EF21FF" w:rsidRPr="00C85508" w:rsidRDefault="00EF21FF" w:rsidP="00EF21FF">
      <w:pPr>
        <w:spacing w:before="0" w:after="200" w:line="276" w:lineRule="auto"/>
        <w:ind w:firstLine="0"/>
        <w:jc w:val="left"/>
        <w:rPr>
          <w:rFonts w:ascii="Times New Roman" w:eastAsia="Times New Roman" w:hAnsi="Times New Roman" w:cs="Times New Roman"/>
          <w:szCs w:val="28"/>
          <w:lang w:eastAsia="pt-BR"/>
        </w:rPr>
      </w:pPr>
    </w:p>
    <w:p w14:paraId="2DEF2AD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532"/>
        <w:gridCol w:w="1296"/>
        <w:gridCol w:w="1595"/>
        <w:gridCol w:w="1277"/>
        <w:gridCol w:w="1149"/>
      </w:tblGrid>
      <w:tr w:rsidR="00C85508" w:rsidRPr="00C85508" w14:paraId="02693658" w14:textId="77777777" w:rsidTr="00A860B9">
        <w:trPr>
          <w:cantSplit/>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B4BE0A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lastRenderedPageBreak/>
              <w:t>Ano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8F689B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inicial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50DEE8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Efeitos na DRE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2854C1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Pagamentos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EC624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final</w:t>
            </w:r>
          </w:p>
        </w:tc>
      </w:tr>
      <w:tr w:rsidR="00C85508" w:rsidRPr="00C85508" w14:paraId="438A0368" w14:textId="77777777" w:rsidTr="00A860B9">
        <w:trPr>
          <w:cantSplit/>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9567CF4"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044BDA"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DE9EF3"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847EF5"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075D0F"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566C05BE"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0B1896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0" w:type="auto"/>
            <w:tcBorders>
              <w:top w:val="nil"/>
              <w:left w:val="nil"/>
              <w:bottom w:val="single" w:sz="4" w:space="0" w:color="D8D8D8"/>
              <w:right w:val="single" w:sz="4" w:space="0" w:color="auto"/>
            </w:tcBorders>
            <w:noWrap/>
            <w:vAlign w:val="bottom"/>
          </w:tcPr>
          <w:p w14:paraId="55F0AEA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891 </w:t>
            </w:r>
          </w:p>
        </w:tc>
        <w:tc>
          <w:tcPr>
            <w:tcW w:w="0" w:type="auto"/>
            <w:tcBorders>
              <w:top w:val="nil"/>
              <w:left w:val="nil"/>
              <w:bottom w:val="single" w:sz="4" w:space="0" w:color="D8D8D8"/>
              <w:right w:val="single" w:sz="4" w:space="0" w:color="auto"/>
            </w:tcBorders>
            <w:noWrap/>
            <w:vAlign w:val="bottom"/>
          </w:tcPr>
          <w:p w14:paraId="0D68F0A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(80)</w:t>
            </w:r>
          </w:p>
        </w:tc>
        <w:tc>
          <w:tcPr>
            <w:tcW w:w="0" w:type="auto"/>
            <w:tcBorders>
              <w:top w:val="nil"/>
              <w:left w:val="nil"/>
              <w:bottom w:val="single" w:sz="4" w:space="0" w:color="D8D8D8"/>
              <w:right w:val="single" w:sz="4" w:space="0" w:color="auto"/>
            </w:tcBorders>
            <w:noWrap/>
            <w:vAlign w:val="bottom"/>
          </w:tcPr>
          <w:p w14:paraId="0DE5AC3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3F0C502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810 </w:t>
            </w:r>
          </w:p>
        </w:tc>
      </w:tr>
      <w:tr w:rsidR="00C85508" w:rsidRPr="00C85508" w14:paraId="2E4B261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925237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0" w:type="auto"/>
            <w:tcBorders>
              <w:top w:val="nil"/>
              <w:left w:val="nil"/>
              <w:bottom w:val="single" w:sz="4" w:space="0" w:color="D8D8D8"/>
              <w:right w:val="single" w:sz="4" w:space="0" w:color="auto"/>
            </w:tcBorders>
            <w:noWrap/>
            <w:vAlign w:val="bottom"/>
          </w:tcPr>
          <w:p w14:paraId="70CF479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810 </w:t>
            </w:r>
          </w:p>
        </w:tc>
        <w:tc>
          <w:tcPr>
            <w:tcW w:w="0" w:type="auto"/>
            <w:tcBorders>
              <w:top w:val="nil"/>
              <w:left w:val="nil"/>
              <w:bottom w:val="single" w:sz="4" w:space="0" w:color="D8D8D8"/>
              <w:right w:val="single" w:sz="4" w:space="0" w:color="auto"/>
            </w:tcBorders>
            <w:noWrap/>
            <w:vAlign w:val="bottom"/>
          </w:tcPr>
          <w:p w14:paraId="5AFACCF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(73)</w:t>
            </w:r>
          </w:p>
        </w:tc>
        <w:tc>
          <w:tcPr>
            <w:tcW w:w="0" w:type="auto"/>
            <w:tcBorders>
              <w:top w:val="nil"/>
              <w:left w:val="nil"/>
              <w:bottom w:val="single" w:sz="4" w:space="0" w:color="D8D8D8"/>
              <w:right w:val="single" w:sz="4" w:space="0" w:color="auto"/>
            </w:tcBorders>
            <w:noWrap/>
            <w:vAlign w:val="bottom"/>
          </w:tcPr>
          <w:p w14:paraId="629505E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0A104C4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722 </w:t>
            </w:r>
          </w:p>
        </w:tc>
      </w:tr>
      <w:tr w:rsidR="00C85508" w:rsidRPr="00C85508" w14:paraId="4B27967D"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1400580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0" w:type="auto"/>
            <w:tcBorders>
              <w:top w:val="nil"/>
              <w:left w:val="nil"/>
              <w:bottom w:val="single" w:sz="4" w:space="0" w:color="D8D8D8"/>
              <w:right w:val="single" w:sz="4" w:space="0" w:color="auto"/>
            </w:tcBorders>
            <w:noWrap/>
            <w:vAlign w:val="bottom"/>
          </w:tcPr>
          <w:p w14:paraId="6C3EF0E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722 </w:t>
            </w:r>
          </w:p>
        </w:tc>
        <w:tc>
          <w:tcPr>
            <w:tcW w:w="0" w:type="auto"/>
            <w:tcBorders>
              <w:top w:val="nil"/>
              <w:left w:val="nil"/>
              <w:bottom w:val="single" w:sz="4" w:space="0" w:color="D8D8D8"/>
              <w:right w:val="single" w:sz="4" w:space="0" w:color="auto"/>
            </w:tcBorders>
            <w:noWrap/>
            <w:vAlign w:val="bottom"/>
          </w:tcPr>
          <w:p w14:paraId="45AD4D6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(65)</w:t>
            </w:r>
          </w:p>
        </w:tc>
        <w:tc>
          <w:tcPr>
            <w:tcW w:w="0" w:type="auto"/>
            <w:tcBorders>
              <w:top w:val="nil"/>
              <w:left w:val="nil"/>
              <w:bottom w:val="single" w:sz="4" w:space="0" w:color="D8D8D8"/>
              <w:right w:val="single" w:sz="4" w:space="0" w:color="auto"/>
            </w:tcBorders>
            <w:noWrap/>
            <w:vAlign w:val="bottom"/>
          </w:tcPr>
          <w:p w14:paraId="2480115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6026CA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626 </w:t>
            </w:r>
          </w:p>
        </w:tc>
      </w:tr>
      <w:tr w:rsidR="00C85508" w:rsidRPr="00C85508" w14:paraId="53EE3921"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8C5075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0" w:type="auto"/>
            <w:tcBorders>
              <w:top w:val="nil"/>
              <w:left w:val="nil"/>
              <w:bottom w:val="single" w:sz="4" w:space="0" w:color="D8D8D8"/>
              <w:right w:val="single" w:sz="4" w:space="0" w:color="auto"/>
            </w:tcBorders>
            <w:noWrap/>
            <w:vAlign w:val="bottom"/>
          </w:tcPr>
          <w:p w14:paraId="49B7447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626 </w:t>
            </w:r>
          </w:p>
        </w:tc>
        <w:tc>
          <w:tcPr>
            <w:tcW w:w="0" w:type="auto"/>
            <w:tcBorders>
              <w:top w:val="nil"/>
              <w:left w:val="nil"/>
              <w:bottom w:val="single" w:sz="4" w:space="0" w:color="D8D8D8"/>
              <w:right w:val="single" w:sz="4" w:space="0" w:color="auto"/>
            </w:tcBorders>
            <w:noWrap/>
            <w:vAlign w:val="bottom"/>
          </w:tcPr>
          <w:p w14:paraId="16CB258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(56)</w:t>
            </w:r>
          </w:p>
        </w:tc>
        <w:tc>
          <w:tcPr>
            <w:tcW w:w="0" w:type="auto"/>
            <w:tcBorders>
              <w:top w:val="nil"/>
              <w:left w:val="nil"/>
              <w:bottom w:val="single" w:sz="4" w:space="0" w:color="D8D8D8"/>
              <w:right w:val="single" w:sz="4" w:space="0" w:color="auto"/>
            </w:tcBorders>
            <w:noWrap/>
            <w:vAlign w:val="bottom"/>
          </w:tcPr>
          <w:p w14:paraId="0A6ACB9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3E12024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522 </w:t>
            </w:r>
          </w:p>
        </w:tc>
      </w:tr>
      <w:tr w:rsidR="00C85508" w:rsidRPr="00C85508" w14:paraId="0B5F6A70"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751290E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0" w:type="auto"/>
            <w:tcBorders>
              <w:top w:val="nil"/>
              <w:left w:val="nil"/>
              <w:bottom w:val="single" w:sz="4" w:space="0" w:color="D8D8D8"/>
              <w:right w:val="single" w:sz="4" w:space="0" w:color="auto"/>
            </w:tcBorders>
            <w:noWrap/>
            <w:vAlign w:val="bottom"/>
          </w:tcPr>
          <w:p w14:paraId="644F1AE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522 </w:t>
            </w:r>
          </w:p>
        </w:tc>
        <w:tc>
          <w:tcPr>
            <w:tcW w:w="0" w:type="auto"/>
            <w:tcBorders>
              <w:top w:val="nil"/>
              <w:left w:val="nil"/>
              <w:bottom w:val="single" w:sz="4" w:space="0" w:color="D8D8D8"/>
              <w:right w:val="single" w:sz="4" w:space="0" w:color="auto"/>
            </w:tcBorders>
            <w:noWrap/>
            <w:vAlign w:val="bottom"/>
          </w:tcPr>
          <w:p w14:paraId="49C725E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(47)</w:t>
            </w:r>
          </w:p>
        </w:tc>
        <w:tc>
          <w:tcPr>
            <w:tcW w:w="0" w:type="auto"/>
            <w:tcBorders>
              <w:top w:val="nil"/>
              <w:left w:val="nil"/>
              <w:bottom w:val="single" w:sz="4" w:space="0" w:color="D8D8D8"/>
              <w:right w:val="single" w:sz="4" w:space="0" w:color="auto"/>
            </w:tcBorders>
            <w:noWrap/>
            <w:vAlign w:val="bottom"/>
          </w:tcPr>
          <w:p w14:paraId="78059B3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0A20120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408 </w:t>
            </w:r>
          </w:p>
        </w:tc>
      </w:tr>
      <w:tr w:rsidR="00C85508" w:rsidRPr="00C85508" w14:paraId="4B1785D5"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682F56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0" w:type="auto"/>
            <w:tcBorders>
              <w:top w:val="nil"/>
              <w:left w:val="nil"/>
              <w:bottom w:val="single" w:sz="4" w:space="0" w:color="D8D8D8"/>
              <w:right w:val="single" w:sz="4" w:space="0" w:color="auto"/>
            </w:tcBorders>
            <w:noWrap/>
            <w:vAlign w:val="bottom"/>
          </w:tcPr>
          <w:p w14:paraId="490D121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408 </w:t>
            </w:r>
          </w:p>
        </w:tc>
        <w:tc>
          <w:tcPr>
            <w:tcW w:w="0" w:type="auto"/>
            <w:tcBorders>
              <w:top w:val="nil"/>
              <w:left w:val="nil"/>
              <w:bottom w:val="single" w:sz="4" w:space="0" w:color="D8D8D8"/>
              <w:right w:val="single" w:sz="4" w:space="0" w:color="auto"/>
            </w:tcBorders>
            <w:noWrap/>
            <w:vAlign w:val="bottom"/>
          </w:tcPr>
          <w:p w14:paraId="157AB8A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(37)</w:t>
            </w:r>
          </w:p>
        </w:tc>
        <w:tc>
          <w:tcPr>
            <w:tcW w:w="0" w:type="auto"/>
            <w:tcBorders>
              <w:top w:val="nil"/>
              <w:left w:val="nil"/>
              <w:bottom w:val="single" w:sz="4" w:space="0" w:color="D8D8D8"/>
              <w:right w:val="single" w:sz="4" w:space="0" w:color="auto"/>
            </w:tcBorders>
            <w:noWrap/>
            <w:vAlign w:val="bottom"/>
          </w:tcPr>
          <w:p w14:paraId="200A5AB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484646D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283 </w:t>
            </w:r>
          </w:p>
        </w:tc>
      </w:tr>
      <w:tr w:rsidR="00C85508" w:rsidRPr="00C85508" w14:paraId="5D54A34D"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076284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0" w:type="auto"/>
            <w:tcBorders>
              <w:top w:val="nil"/>
              <w:left w:val="nil"/>
              <w:bottom w:val="single" w:sz="4" w:space="0" w:color="D8D8D8"/>
              <w:right w:val="single" w:sz="4" w:space="0" w:color="auto"/>
            </w:tcBorders>
            <w:noWrap/>
            <w:vAlign w:val="bottom"/>
          </w:tcPr>
          <w:p w14:paraId="2FF3F4D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283 </w:t>
            </w:r>
          </w:p>
        </w:tc>
        <w:tc>
          <w:tcPr>
            <w:tcW w:w="0" w:type="auto"/>
            <w:tcBorders>
              <w:top w:val="nil"/>
              <w:left w:val="nil"/>
              <w:bottom w:val="single" w:sz="4" w:space="0" w:color="D8D8D8"/>
              <w:right w:val="single" w:sz="4" w:space="0" w:color="auto"/>
            </w:tcBorders>
            <w:noWrap/>
            <w:vAlign w:val="bottom"/>
          </w:tcPr>
          <w:p w14:paraId="3D05067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(25)</w:t>
            </w:r>
          </w:p>
        </w:tc>
        <w:tc>
          <w:tcPr>
            <w:tcW w:w="0" w:type="auto"/>
            <w:tcBorders>
              <w:top w:val="nil"/>
              <w:left w:val="nil"/>
              <w:bottom w:val="single" w:sz="4" w:space="0" w:color="D8D8D8"/>
              <w:right w:val="single" w:sz="4" w:space="0" w:color="auto"/>
            </w:tcBorders>
            <w:noWrap/>
            <w:vAlign w:val="bottom"/>
          </w:tcPr>
          <w:p w14:paraId="04D6EB9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4417BA5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148 </w:t>
            </w:r>
          </w:p>
        </w:tc>
      </w:tr>
      <w:tr w:rsidR="00C85508" w:rsidRPr="00C85508" w14:paraId="02547EE9"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130998F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0" w:type="auto"/>
            <w:tcBorders>
              <w:top w:val="nil"/>
              <w:left w:val="nil"/>
              <w:bottom w:val="single" w:sz="4" w:space="0" w:color="auto"/>
              <w:right w:val="single" w:sz="4" w:space="0" w:color="auto"/>
            </w:tcBorders>
            <w:noWrap/>
            <w:vAlign w:val="bottom"/>
          </w:tcPr>
          <w:p w14:paraId="723D127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148 </w:t>
            </w:r>
          </w:p>
        </w:tc>
        <w:tc>
          <w:tcPr>
            <w:tcW w:w="0" w:type="auto"/>
            <w:tcBorders>
              <w:top w:val="nil"/>
              <w:left w:val="nil"/>
              <w:bottom w:val="single" w:sz="4" w:space="0" w:color="auto"/>
              <w:right w:val="single" w:sz="4" w:space="0" w:color="auto"/>
            </w:tcBorders>
            <w:noWrap/>
            <w:vAlign w:val="bottom"/>
          </w:tcPr>
          <w:p w14:paraId="2BFA52E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(13)</w:t>
            </w:r>
          </w:p>
        </w:tc>
        <w:tc>
          <w:tcPr>
            <w:tcW w:w="0" w:type="auto"/>
            <w:tcBorders>
              <w:top w:val="nil"/>
              <w:left w:val="nil"/>
              <w:bottom w:val="single" w:sz="4" w:space="0" w:color="auto"/>
              <w:right w:val="single" w:sz="4" w:space="0" w:color="auto"/>
            </w:tcBorders>
            <w:noWrap/>
            <w:vAlign w:val="bottom"/>
          </w:tcPr>
          <w:p w14:paraId="3D4BEC9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auto"/>
              <w:right w:val="single" w:sz="4" w:space="0" w:color="auto"/>
            </w:tcBorders>
            <w:noWrap/>
            <w:vAlign w:val="bottom"/>
          </w:tcPr>
          <w:p w14:paraId="24C05A4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r>
      <w:tr w:rsidR="00C85508" w:rsidRPr="00C85508" w14:paraId="442FA0BB" w14:textId="77777777" w:rsidTr="00A860B9">
        <w:trPr>
          <w:jc w:val="center"/>
        </w:trPr>
        <w:tc>
          <w:tcPr>
            <w:tcW w:w="0" w:type="auto"/>
            <w:tcBorders>
              <w:top w:val="nil"/>
              <w:left w:val="nil"/>
              <w:bottom w:val="nil"/>
              <w:right w:val="nil"/>
            </w:tcBorders>
            <w:noWrap/>
            <w:vAlign w:val="bottom"/>
          </w:tcPr>
          <w:p w14:paraId="7E9562B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single" w:sz="4" w:space="0" w:color="auto"/>
              <w:left w:val="single" w:sz="4" w:space="0" w:color="auto"/>
              <w:bottom w:val="single" w:sz="4" w:space="0" w:color="auto"/>
              <w:right w:val="nil"/>
            </w:tcBorders>
            <w:noWrap/>
            <w:vAlign w:val="bottom"/>
          </w:tcPr>
          <w:p w14:paraId="43F82D6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Total =</w:t>
            </w:r>
          </w:p>
        </w:tc>
        <w:tc>
          <w:tcPr>
            <w:tcW w:w="0" w:type="auto"/>
            <w:tcBorders>
              <w:top w:val="single" w:sz="4" w:space="0" w:color="auto"/>
              <w:left w:val="nil"/>
              <w:bottom w:val="single" w:sz="4" w:space="0" w:color="auto"/>
              <w:right w:val="single" w:sz="4" w:space="0" w:color="auto"/>
            </w:tcBorders>
            <w:noWrap/>
            <w:vAlign w:val="bottom"/>
          </w:tcPr>
          <w:p w14:paraId="22F2474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(397)</w:t>
            </w:r>
          </w:p>
        </w:tc>
        <w:tc>
          <w:tcPr>
            <w:tcW w:w="0" w:type="auto"/>
            <w:tcBorders>
              <w:top w:val="nil"/>
              <w:left w:val="nil"/>
              <w:bottom w:val="nil"/>
              <w:right w:val="nil"/>
            </w:tcBorders>
            <w:noWrap/>
            <w:vAlign w:val="bottom"/>
          </w:tcPr>
          <w:p w14:paraId="43A5ECA6"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nil"/>
              <w:bottom w:val="nil"/>
              <w:right w:val="nil"/>
            </w:tcBorders>
            <w:noWrap/>
            <w:vAlign w:val="bottom"/>
          </w:tcPr>
          <w:p w14:paraId="4F74856E"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r>
      <w:tr w:rsidR="00C85508" w:rsidRPr="00C85508" w14:paraId="1EF6D57F" w14:textId="77777777" w:rsidTr="00A860B9">
        <w:trPr>
          <w:jc w:val="center"/>
        </w:trPr>
        <w:tc>
          <w:tcPr>
            <w:tcW w:w="0" w:type="auto"/>
            <w:tcBorders>
              <w:top w:val="nil"/>
              <w:left w:val="nil"/>
              <w:bottom w:val="nil"/>
              <w:right w:val="nil"/>
            </w:tcBorders>
            <w:noWrap/>
            <w:vAlign w:val="bottom"/>
          </w:tcPr>
          <w:p w14:paraId="7236029E"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single" w:sz="4" w:space="0" w:color="auto"/>
              <w:bottom w:val="single" w:sz="4" w:space="0" w:color="D8D8D8"/>
              <w:right w:val="nil"/>
            </w:tcBorders>
            <w:noWrap/>
            <w:vAlign w:val="bottom"/>
          </w:tcPr>
          <w:p w14:paraId="1D0F5BB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Juros =</w:t>
            </w:r>
          </w:p>
        </w:tc>
        <w:tc>
          <w:tcPr>
            <w:tcW w:w="0" w:type="auto"/>
            <w:tcBorders>
              <w:top w:val="nil"/>
              <w:left w:val="nil"/>
              <w:bottom w:val="single" w:sz="4" w:space="0" w:color="D8D8D8"/>
              <w:right w:val="single" w:sz="4" w:space="0" w:color="auto"/>
            </w:tcBorders>
            <w:noWrap/>
            <w:vAlign w:val="bottom"/>
          </w:tcPr>
          <w:p w14:paraId="713D452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(288)</w:t>
            </w:r>
          </w:p>
        </w:tc>
        <w:tc>
          <w:tcPr>
            <w:tcW w:w="0" w:type="auto"/>
            <w:tcBorders>
              <w:top w:val="nil"/>
              <w:left w:val="nil"/>
              <w:bottom w:val="nil"/>
              <w:right w:val="nil"/>
            </w:tcBorders>
            <w:noWrap/>
            <w:vAlign w:val="bottom"/>
          </w:tcPr>
          <w:p w14:paraId="5693D22C"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nil"/>
              <w:bottom w:val="nil"/>
              <w:right w:val="nil"/>
            </w:tcBorders>
            <w:noWrap/>
            <w:vAlign w:val="bottom"/>
          </w:tcPr>
          <w:p w14:paraId="7FF2C184"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r>
      <w:tr w:rsidR="00C85508" w:rsidRPr="00C85508" w14:paraId="555C2F16" w14:textId="77777777" w:rsidTr="00A860B9">
        <w:trPr>
          <w:jc w:val="center"/>
        </w:trPr>
        <w:tc>
          <w:tcPr>
            <w:tcW w:w="0" w:type="auto"/>
            <w:tcBorders>
              <w:top w:val="nil"/>
              <w:left w:val="nil"/>
              <w:bottom w:val="nil"/>
              <w:right w:val="nil"/>
            </w:tcBorders>
            <w:noWrap/>
            <w:vAlign w:val="bottom"/>
          </w:tcPr>
          <w:p w14:paraId="7E693C6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single" w:sz="4" w:space="0" w:color="auto"/>
              <w:bottom w:val="single" w:sz="4" w:space="0" w:color="auto"/>
              <w:right w:val="nil"/>
            </w:tcBorders>
            <w:noWrap/>
            <w:vAlign w:val="bottom"/>
          </w:tcPr>
          <w:p w14:paraId="263E4DE0"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Custos =</w:t>
            </w:r>
          </w:p>
        </w:tc>
        <w:tc>
          <w:tcPr>
            <w:tcW w:w="0" w:type="auto"/>
            <w:tcBorders>
              <w:top w:val="nil"/>
              <w:left w:val="nil"/>
              <w:bottom w:val="single" w:sz="4" w:space="0" w:color="auto"/>
              <w:right w:val="single" w:sz="4" w:space="0" w:color="auto"/>
            </w:tcBorders>
            <w:noWrap/>
            <w:vAlign w:val="bottom"/>
          </w:tcPr>
          <w:p w14:paraId="3F3E4EE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(109)</w:t>
            </w:r>
          </w:p>
        </w:tc>
        <w:tc>
          <w:tcPr>
            <w:tcW w:w="0" w:type="auto"/>
            <w:tcBorders>
              <w:top w:val="nil"/>
              <w:left w:val="nil"/>
              <w:bottom w:val="nil"/>
              <w:right w:val="nil"/>
            </w:tcBorders>
            <w:noWrap/>
            <w:vAlign w:val="bottom"/>
          </w:tcPr>
          <w:p w14:paraId="5467086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nil"/>
              <w:bottom w:val="nil"/>
              <w:right w:val="nil"/>
            </w:tcBorders>
            <w:noWrap/>
            <w:vAlign w:val="bottom"/>
          </w:tcPr>
          <w:p w14:paraId="0FB95E1D"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r>
    </w:tbl>
    <w:p w14:paraId="4C8753CE"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7EA6E67D"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O saldo inicial de reconhecimento da captação deve levar em consideração os custos da transação. Logo, esses custos diminuem o saldo do empréstimo tomado, que inicia o ano 1 com $ 891.304,82. Os efeitos anuais na Demonstração do Resultado do Exercício (DRE) referem-se à taxa efetiva de juros de 9% sobre o saldo inicial. Os pagamentos são sempre os mesmos, pois são os contratados. O total dos encargos financeiros que afetam a demonstração do resultado ao longo dos oito anos é de $ 397 mil, valor que é desdobrado da seguinte forma: $ 288 mil de juros e $ 109 mil de amortização dos custos de transação.</w:t>
      </w:r>
    </w:p>
    <w:p w14:paraId="701788D4"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Ano a ano essas despesas devem ser assim desdobradas:</w:t>
      </w:r>
    </w:p>
    <w:p w14:paraId="51E9244D" w14:textId="77777777" w:rsidR="00C85508" w:rsidRPr="00C85508" w:rsidRDefault="00C85508" w:rsidP="00C85508">
      <w:pPr>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822"/>
        <w:gridCol w:w="1888"/>
        <w:gridCol w:w="2356"/>
        <w:gridCol w:w="1811"/>
      </w:tblGrid>
      <w:tr w:rsidR="00C85508" w:rsidRPr="00C85508" w14:paraId="1883ABEA" w14:textId="77777777" w:rsidTr="00A860B9">
        <w:trPr>
          <w:cantSplit/>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8227E6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E582CDA"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 com juros</w:t>
            </w:r>
          </w:p>
        </w:tc>
        <w:tc>
          <w:tcPr>
            <w:tcW w:w="235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7BD95B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 com amortização dos custos de transação</w:t>
            </w:r>
          </w:p>
        </w:tc>
        <w:tc>
          <w:tcPr>
            <w:tcW w:w="1811"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F25643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Encargo financeiro total na DRE</w:t>
            </w:r>
          </w:p>
        </w:tc>
      </w:tr>
      <w:tr w:rsidR="00C85508" w:rsidRPr="00C85508" w14:paraId="1A807ED0" w14:textId="77777777" w:rsidTr="00A860B9">
        <w:trPr>
          <w:cantSplit/>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67007C"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8A4BAC"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2356" w:type="dxa"/>
            <w:vMerge/>
            <w:tcBorders>
              <w:top w:val="single" w:sz="4" w:space="0" w:color="auto"/>
              <w:left w:val="single" w:sz="4" w:space="0" w:color="auto"/>
              <w:bottom w:val="single" w:sz="4" w:space="0" w:color="auto"/>
              <w:right w:val="single" w:sz="4" w:space="0" w:color="auto"/>
            </w:tcBorders>
            <w:vAlign w:val="center"/>
          </w:tcPr>
          <w:p w14:paraId="7485C8EB"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811" w:type="dxa"/>
            <w:vMerge/>
            <w:tcBorders>
              <w:top w:val="single" w:sz="4" w:space="0" w:color="auto"/>
              <w:left w:val="single" w:sz="4" w:space="0" w:color="auto"/>
              <w:bottom w:val="single" w:sz="4" w:space="0" w:color="auto"/>
              <w:right w:val="single" w:sz="4" w:space="0" w:color="auto"/>
            </w:tcBorders>
            <w:vAlign w:val="center"/>
          </w:tcPr>
          <w:p w14:paraId="4B79CB7E"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4A6D671D"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E8DA37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0" w:type="auto"/>
            <w:tcBorders>
              <w:top w:val="nil"/>
              <w:left w:val="nil"/>
              <w:bottom w:val="single" w:sz="4" w:space="0" w:color="D8D8D8"/>
              <w:right w:val="single" w:sz="4" w:space="0" w:color="auto"/>
            </w:tcBorders>
            <w:noWrap/>
            <w:vAlign w:val="bottom"/>
          </w:tcPr>
          <w:p w14:paraId="2AC4E50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(60)</w:t>
            </w:r>
          </w:p>
        </w:tc>
        <w:tc>
          <w:tcPr>
            <w:tcW w:w="2356" w:type="dxa"/>
            <w:tcBorders>
              <w:top w:val="nil"/>
              <w:left w:val="nil"/>
              <w:bottom w:val="single" w:sz="4" w:space="0" w:color="D8D8D8"/>
              <w:right w:val="single" w:sz="4" w:space="0" w:color="auto"/>
            </w:tcBorders>
            <w:noWrap/>
            <w:vAlign w:val="bottom"/>
          </w:tcPr>
          <w:p w14:paraId="5E92D40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(20)</w:t>
            </w:r>
          </w:p>
        </w:tc>
        <w:tc>
          <w:tcPr>
            <w:tcW w:w="1811" w:type="dxa"/>
            <w:tcBorders>
              <w:top w:val="nil"/>
              <w:left w:val="nil"/>
              <w:bottom w:val="single" w:sz="4" w:space="0" w:color="D8D8D8"/>
              <w:right w:val="single" w:sz="4" w:space="0" w:color="auto"/>
            </w:tcBorders>
            <w:noWrap/>
            <w:vAlign w:val="bottom"/>
          </w:tcPr>
          <w:p w14:paraId="41DCB08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(80)</w:t>
            </w:r>
          </w:p>
        </w:tc>
      </w:tr>
      <w:tr w:rsidR="00C85508" w:rsidRPr="00C85508" w14:paraId="4B2C14B9"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2199A3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0" w:type="auto"/>
            <w:tcBorders>
              <w:top w:val="nil"/>
              <w:left w:val="nil"/>
              <w:bottom w:val="single" w:sz="4" w:space="0" w:color="D8D8D8"/>
              <w:right w:val="single" w:sz="4" w:space="0" w:color="auto"/>
            </w:tcBorders>
            <w:noWrap/>
            <w:vAlign w:val="bottom"/>
          </w:tcPr>
          <w:p w14:paraId="0B3E82F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(54)</w:t>
            </w:r>
          </w:p>
        </w:tc>
        <w:tc>
          <w:tcPr>
            <w:tcW w:w="2356" w:type="dxa"/>
            <w:tcBorders>
              <w:top w:val="nil"/>
              <w:left w:val="nil"/>
              <w:bottom w:val="single" w:sz="4" w:space="0" w:color="D8D8D8"/>
              <w:right w:val="single" w:sz="4" w:space="0" w:color="auto"/>
            </w:tcBorders>
            <w:noWrap/>
            <w:vAlign w:val="bottom"/>
          </w:tcPr>
          <w:p w14:paraId="78339DD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(19)</w:t>
            </w:r>
          </w:p>
        </w:tc>
        <w:tc>
          <w:tcPr>
            <w:tcW w:w="1811" w:type="dxa"/>
            <w:tcBorders>
              <w:top w:val="nil"/>
              <w:left w:val="nil"/>
              <w:bottom w:val="single" w:sz="4" w:space="0" w:color="D8D8D8"/>
              <w:right w:val="single" w:sz="4" w:space="0" w:color="auto"/>
            </w:tcBorders>
            <w:noWrap/>
            <w:vAlign w:val="bottom"/>
          </w:tcPr>
          <w:p w14:paraId="6F3B25F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(73)</w:t>
            </w:r>
          </w:p>
        </w:tc>
      </w:tr>
      <w:tr w:rsidR="00C85508" w:rsidRPr="00C85508" w14:paraId="071EB16C"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7523EC9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0" w:type="auto"/>
            <w:tcBorders>
              <w:top w:val="nil"/>
              <w:left w:val="nil"/>
              <w:bottom w:val="single" w:sz="4" w:space="0" w:color="D8D8D8"/>
              <w:right w:val="single" w:sz="4" w:space="0" w:color="auto"/>
            </w:tcBorders>
            <w:noWrap/>
            <w:vAlign w:val="bottom"/>
          </w:tcPr>
          <w:p w14:paraId="7E3993C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(48)</w:t>
            </w:r>
          </w:p>
        </w:tc>
        <w:tc>
          <w:tcPr>
            <w:tcW w:w="2356" w:type="dxa"/>
            <w:tcBorders>
              <w:top w:val="nil"/>
              <w:left w:val="nil"/>
              <w:bottom w:val="single" w:sz="4" w:space="0" w:color="D8D8D8"/>
              <w:right w:val="single" w:sz="4" w:space="0" w:color="auto"/>
            </w:tcBorders>
            <w:noWrap/>
            <w:vAlign w:val="bottom"/>
          </w:tcPr>
          <w:p w14:paraId="01E761F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(18)</w:t>
            </w:r>
          </w:p>
        </w:tc>
        <w:tc>
          <w:tcPr>
            <w:tcW w:w="1811" w:type="dxa"/>
            <w:tcBorders>
              <w:top w:val="nil"/>
              <w:left w:val="nil"/>
              <w:bottom w:val="single" w:sz="4" w:space="0" w:color="D8D8D8"/>
              <w:right w:val="single" w:sz="4" w:space="0" w:color="auto"/>
            </w:tcBorders>
            <w:noWrap/>
            <w:vAlign w:val="bottom"/>
          </w:tcPr>
          <w:p w14:paraId="24A5C90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(65)</w:t>
            </w:r>
          </w:p>
        </w:tc>
      </w:tr>
      <w:tr w:rsidR="00C85508" w:rsidRPr="00C85508" w14:paraId="362DDEBD"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F89417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0" w:type="auto"/>
            <w:tcBorders>
              <w:top w:val="nil"/>
              <w:left w:val="nil"/>
              <w:bottom w:val="single" w:sz="4" w:space="0" w:color="D8D8D8"/>
              <w:right w:val="single" w:sz="4" w:space="0" w:color="auto"/>
            </w:tcBorders>
            <w:noWrap/>
            <w:vAlign w:val="bottom"/>
          </w:tcPr>
          <w:p w14:paraId="0FA16C2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(41)</w:t>
            </w:r>
          </w:p>
        </w:tc>
        <w:tc>
          <w:tcPr>
            <w:tcW w:w="2356" w:type="dxa"/>
            <w:tcBorders>
              <w:top w:val="nil"/>
              <w:left w:val="nil"/>
              <w:bottom w:val="single" w:sz="4" w:space="0" w:color="D8D8D8"/>
              <w:right w:val="single" w:sz="4" w:space="0" w:color="auto"/>
            </w:tcBorders>
            <w:noWrap/>
            <w:vAlign w:val="bottom"/>
          </w:tcPr>
          <w:p w14:paraId="3EBE68D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w:t>
            </w:r>
          </w:p>
        </w:tc>
        <w:tc>
          <w:tcPr>
            <w:tcW w:w="1811" w:type="dxa"/>
            <w:tcBorders>
              <w:top w:val="nil"/>
              <w:left w:val="nil"/>
              <w:bottom w:val="single" w:sz="4" w:space="0" w:color="D8D8D8"/>
              <w:right w:val="single" w:sz="4" w:space="0" w:color="auto"/>
            </w:tcBorders>
            <w:noWrap/>
            <w:vAlign w:val="bottom"/>
          </w:tcPr>
          <w:p w14:paraId="29C99A3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(56)</w:t>
            </w:r>
          </w:p>
        </w:tc>
      </w:tr>
      <w:tr w:rsidR="00C85508" w:rsidRPr="00C85508" w14:paraId="363CFD37"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18C6B95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0" w:type="auto"/>
            <w:tcBorders>
              <w:top w:val="nil"/>
              <w:left w:val="nil"/>
              <w:bottom w:val="single" w:sz="4" w:space="0" w:color="D8D8D8"/>
              <w:right w:val="single" w:sz="4" w:space="0" w:color="auto"/>
            </w:tcBorders>
            <w:noWrap/>
            <w:vAlign w:val="bottom"/>
          </w:tcPr>
          <w:p w14:paraId="1AC075A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(33)</w:t>
            </w:r>
          </w:p>
        </w:tc>
        <w:tc>
          <w:tcPr>
            <w:tcW w:w="2356" w:type="dxa"/>
            <w:tcBorders>
              <w:top w:val="nil"/>
              <w:left w:val="nil"/>
              <w:bottom w:val="single" w:sz="4" w:space="0" w:color="D8D8D8"/>
              <w:right w:val="single" w:sz="4" w:space="0" w:color="auto"/>
            </w:tcBorders>
            <w:noWrap/>
            <w:vAlign w:val="bottom"/>
          </w:tcPr>
          <w:p w14:paraId="646D581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(13)</w:t>
            </w:r>
          </w:p>
        </w:tc>
        <w:tc>
          <w:tcPr>
            <w:tcW w:w="1811" w:type="dxa"/>
            <w:tcBorders>
              <w:top w:val="nil"/>
              <w:left w:val="nil"/>
              <w:bottom w:val="single" w:sz="4" w:space="0" w:color="D8D8D8"/>
              <w:right w:val="single" w:sz="4" w:space="0" w:color="auto"/>
            </w:tcBorders>
            <w:noWrap/>
            <w:vAlign w:val="bottom"/>
          </w:tcPr>
          <w:p w14:paraId="51DA13F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(47)</w:t>
            </w:r>
          </w:p>
        </w:tc>
      </w:tr>
      <w:tr w:rsidR="00C85508" w:rsidRPr="00C85508" w14:paraId="2F32BD84"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5CCB04F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0" w:type="auto"/>
            <w:tcBorders>
              <w:top w:val="nil"/>
              <w:left w:val="nil"/>
              <w:bottom w:val="single" w:sz="4" w:space="0" w:color="D8D8D8"/>
              <w:right w:val="single" w:sz="4" w:space="0" w:color="auto"/>
            </w:tcBorders>
            <w:noWrap/>
            <w:vAlign w:val="bottom"/>
          </w:tcPr>
          <w:p w14:paraId="738962D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(26)</w:t>
            </w:r>
          </w:p>
        </w:tc>
        <w:tc>
          <w:tcPr>
            <w:tcW w:w="2356" w:type="dxa"/>
            <w:tcBorders>
              <w:top w:val="nil"/>
              <w:left w:val="nil"/>
              <w:bottom w:val="single" w:sz="4" w:space="0" w:color="D8D8D8"/>
              <w:right w:val="single" w:sz="4" w:space="0" w:color="auto"/>
            </w:tcBorders>
            <w:noWrap/>
            <w:vAlign w:val="bottom"/>
          </w:tcPr>
          <w:p w14:paraId="78A1FBB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(11)</w:t>
            </w:r>
          </w:p>
        </w:tc>
        <w:tc>
          <w:tcPr>
            <w:tcW w:w="1811" w:type="dxa"/>
            <w:tcBorders>
              <w:top w:val="nil"/>
              <w:left w:val="nil"/>
              <w:bottom w:val="single" w:sz="4" w:space="0" w:color="D8D8D8"/>
              <w:right w:val="single" w:sz="4" w:space="0" w:color="auto"/>
            </w:tcBorders>
            <w:noWrap/>
            <w:vAlign w:val="bottom"/>
          </w:tcPr>
          <w:p w14:paraId="79438AD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(37)</w:t>
            </w:r>
          </w:p>
        </w:tc>
      </w:tr>
      <w:tr w:rsidR="00C85508" w:rsidRPr="00C85508" w14:paraId="718073A3"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89D2F3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0" w:type="auto"/>
            <w:tcBorders>
              <w:top w:val="nil"/>
              <w:left w:val="nil"/>
              <w:bottom w:val="single" w:sz="4" w:space="0" w:color="D8D8D8"/>
              <w:right w:val="single" w:sz="4" w:space="0" w:color="auto"/>
            </w:tcBorders>
            <w:noWrap/>
            <w:vAlign w:val="bottom"/>
          </w:tcPr>
          <w:p w14:paraId="51294F0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(18)</w:t>
            </w:r>
          </w:p>
        </w:tc>
        <w:tc>
          <w:tcPr>
            <w:tcW w:w="2356" w:type="dxa"/>
            <w:tcBorders>
              <w:top w:val="nil"/>
              <w:left w:val="nil"/>
              <w:bottom w:val="single" w:sz="4" w:space="0" w:color="D8D8D8"/>
              <w:right w:val="single" w:sz="4" w:space="0" w:color="auto"/>
            </w:tcBorders>
            <w:noWrap/>
            <w:vAlign w:val="bottom"/>
          </w:tcPr>
          <w:p w14:paraId="38C8ED7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w:t>
            </w:r>
          </w:p>
        </w:tc>
        <w:tc>
          <w:tcPr>
            <w:tcW w:w="1811" w:type="dxa"/>
            <w:tcBorders>
              <w:top w:val="nil"/>
              <w:left w:val="nil"/>
              <w:bottom w:val="single" w:sz="4" w:space="0" w:color="D8D8D8"/>
              <w:right w:val="single" w:sz="4" w:space="0" w:color="auto"/>
            </w:tcBorders>
            <w:noWrap/>
            <w:vAlign w:val="bottom"/>
          </w:tcPr>
          <w:p w14:paraId="0F4BFEF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(25)</w:t>
            </w:r>
          </w:p>
        </w:tc>
      </w:tr>
      <w:tr w:rsidR="00C85508" w:rsidRPr="00C85508" w14:paraId="03F01341"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67E1195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0" w:type="auto"/>
            <w:tcBorders>
              <w:top w:val="nil"/>
              <w:left w:val="nil"/>
              <w:bottom w:val="single" w:sz="4" w:space="0" w:color="auto"/>
              <w:right w:val="single" w:sz="4" w:space="0" w:color="auto"/>
            </w:tcBorders>
            <w:noWrap/>
            <w:vAlign w:val="bottom"/>
          </w:tcPr>
          <w:p w14:paraId="41970D6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w:t>
            </w:r>
          </w:p>
        </w:tc>
        <w:tc>
          <w:tcPr>
            <w:tcW w:w="2356" w:type="dxa"/>
            <w:tcBorders>
              <w:top w:val="nil"/>
              <w:left w:val="nil"/>
              <w:bottom w:val="single" w:sz="4" w:space="0" w:color="auto"/>
              <w:right w:val="single" w:sz="4" w:space="0" w:color="auto"/>
            </w:tcBorders>
            <w:noWrap/>
            <w:vAlign w:val="bottom"/>
          </w:tcPr>
          <w:p w14:paraId="5AE9211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w:t>
            </w:r>
          </w:p>
        </w:tc>
        <w:tc>
          <w:tcPr>
            <w:tcW w:w="1811" w:type="dxa"/>
            <w:tcBorders>
              <w:top w:val="nil"/>
              <w:left w:val="nil"/>
              <w:bottom w:val="single" w:sz="4" w:space="0" w:color="auto"/>
              <w:right w:val="single" w:sz="4" w:space="0" w:color="auto"/>
            </w:tcBorders>
            <w:noWrap/>
            <w:vAlign w:val="bottom"/>
          </w:tcPr>
          <w:p w14:paraId="3CA7944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(13)</w:t>
            </w:r>
          </w:p>
        </w:tc>
      </w:tr>
      <w:tr w:rsidR="00C85508" w:rsidRPr="00C85508" w14:paraId="21D3E8E6" w14:textId="77777777" w:rsidTr="00A860B9">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2C1F6594"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Total = </w:t>
            </w:r>
          </w:p>
        </w:tc>
        <w:tc>
          <w:tcPr>
            <w:tcW w:w="0" w:type="auto"/>
            <w:tcBorders>
              <w:top w:val="single" w:sz="4" w:space="0" w:color="auto"/>
              <w:left w:val="nil"/>
              <w:bottom w:val="single" w:sz="4" w:space="0" w:color="auto"/>
              <w:right w:val="single" w:sz="4" w:space="0" w:color="auto"/>
            </w:tcBorders>
            <w:noWrap/>
            <w:vAlign w:val="bottom"/>
          </w:tcPr>
          <w:p w14:paraId="4B88A4C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(288)</w:t>
            </w:r>
          </w:p>
        </w:tc>
        <w:tc>
          <w:tcPr>
            <w:tcW w:w="2356" w:type="dxa"/>
            <w:tcBorders>
              <w:top w:val="single" w:sz="4" w:space="0" w:color="auto"/>
              <w:left w:val="nil"/>
              <w:bottom w:val="single" w:sz="4" w:space="0" w:color="auto"/>
              <w:right w:val="single" w:sz="4" w:space="0" w:color="auto"/>
            </w:tcBorders>
            <w:noWrap/>
            <w:vAlign w:val="bottom"/>
          </w:tcPr>
          <w:p w14:paraId="5425264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(109)</w:t>
            </w:r>
          </w:p>
        </w:tc>
        <w:tc>
          <w:tcPr>
            <w:tcW w:w="1811" w:type="dxa"/>
            <w:tcBorders>
              <w:top w:val="single" w:sz="4" w:space="0" w:color="auto"/>
              <w:left w:val="nil"/>
              <w:bottom w:val="single" w:sz="4" w:space="0" w:color="auto"/>
              <w:right w:val="single" w:sz="4" w:space="0" w:color="auto"/>
            </w:tcBorders>
            <w:noWrap/>
            <w:vAlign w:val="bottom"/>
          </w:tcPr>
          <w:p w14:paraId="3039508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(397)</w:t>
            </w:r>
          </w:p>
        </w:tc>
      </w:tr>
    </w:tbl>
    <w:p w14:paraId="575C15A7" w14:textId="77777777" w:rsidR="00EF21FF" w:rsidRDefault="00EF21FF" w:rsidP="00C85508">
      <w:pPr>
        <w:spacing w:before="0" w:after="0" w:line="240" w:lineRule="auto"/>
        <w:ind w:firstLine="0"/>
        <w:rPr>
          <w:rFonts w:ascii="Times New Roman" w:eastAsia="Times New Roman" w:hAnsi="Times New Roman" w:cs="Times New Roman"/>
          <w:szCs w:val="28"/>
          <w:lang w:eastAsia="pt-BR"/>
        </w:rPr>
      </w:pPr>
    </w:p>
    <w:p w14:paraId="14FF6E4C" w14:textId="3AC29F0A"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Os lançamentos contábeis, em dois períodos para exemplificar, são os seguintes (em $ mil):</w:t>
      </w:r>
    </w:p>
    <w:p w14:paraId="2637167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2A65268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Momento 0 (captação):</w:t>
      </w:r>
    </w:p>
    <w:p w14:paraId="0582C57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04DED66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Caixa (pela captação líquida)                         $    891.304,82</w:t>
      </w:r>
    </w:p>
    <w:p w14:paraId="73D300C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Custos a amortizar (redutor do passivo)        $    108.695,18</w:t>
      </w:r>
    </w:p>
    <w:p w14:paraId="00D1E5A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F6502C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C – Empréstimos e financiamentos                       $  1.000.000,00 </w:t>
      </w:r>
    </w:p>
    <w:p w14:paraId="73FD396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lastRenderedPageBreak/>
        <w:t>Apresentação no balanço, no passivo, momento 0:</w:t>
      </w:r>
    </w:p>
    <w:p w14:paraId="548F2C32" w14:textId="77777777" w:rsidR="00C85508" w:rsidRPr="00C85508" w:rsidRDefault="00C85508" w:rsidP="00C85508">
      <w:pPr>
        <w:spacing w:before="0" w:after="0" w:line="240" w:lineRule="auto"/>
        <w:ind w:firstLine="0"/>
        <w:rPr>
          <w:rFonts w:ascii="Times New Roman" w:eastAsia="Times New Roman" w:hAnsi="Times New Roman" w:cs="Times New Roman"/>
          <w:lang w:val="pt-PT" w:eastAsia="pt-BR"/>
        </w:rPr>
      </w:pPr>
    </w:p>
    <w:p w14:paraId="139F5641"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t>$ 891.304,82</w:t>
      </w:r>
    </w:p>
    <w:p w14:paraId="62BCB82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16"/>
          <w:lang w:eastAsia="pt-BR"/>
        </w:rPr>
      </w:pPr>
      <w:r w:rsidRPr="00C85508">
        <w:rPr>
          <w:rFonts w:ascii="Times New Roman" w:eastAsia="Times New Roman" w:hAnsi="Times New Roman" w:cs="Times New Roman"/>
          <w:lang w:eastAsia="pt-BR"/>
        </w:rPr>
        <w:t xml:space="preserve">                   </w:t>
      </w:r>
    </w:p>
    <w:p w14:paraId="7CF1A76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               Ou, analiticamente:</w:t>
      </w:r>
    </w:p>
    <w:p w14:paraId="5DAF0DB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p>
    <w:p w14:paraId="1FAD87BC"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$ 1.000.000,00</w:t>
      </w:r>
    </w:p>
    <w:p w14:paraId="5F3D0CDD"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 Custos a amortizar                                                                  </w:t>
      </w:r>
      <w:r w:rsidRPr="00C85508">
        <w:rPr>
          <w:rFonts w:ascii="Times New Roman" w:eastAsia="Times New Roman" w:hAnsi="Times New Roman" w:cs="Times New Roman"/>
          <w:u w:val="single"/>
          <w:lang w:val="pt-PT" w:eastAsia="pt-BR"/>
        </w:rPr>
        <w:t>($ 108.695,18)</w:t>
      </w:r>
      <w:r w:rsidRPr="00C85508">
        <w:rPr>
          <w:rFonts w:ascii="Times New Roman" w:eastAsia="Times New Roman" w:hAnsi="Times New Roman" w:cs="Times New Roman"/>
          <w:lang w:val="pt-PT" w:eastAsia="pt-BR"/>
        </w:rPr>
        <w:tab/>
      </w:r>
    </w:p>
    <w:p w14:paraId="442364C2"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                                                                                                      $ 891.304,82</w:t>
      </w:r>
    </w:p>
    <w:p w14:paraId="1CDD449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 xml:space="preserve"> </w:t>
      </w:r>
    </w:p>
    <w:p w14:paraId="6F9D0DB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Fim do período 1 (apropriação dos encargos financeiros):</w:t>
      </w:r>
    </w:p>
    <w:p w14:paraId="77246D3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B7FA0E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D – Encargos financeiros (DRE)                       $ 80.217,43 </w:t>
      </w:r>
    </w:p>
    <w:p w14:paraId="7A4C1BA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[Despesas financeiras (juros)        $  60.000,00 ]</w:t>
      </w:r>
    </w:p>
    <w:p w14:paraId="54CE955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[Amortização de custos                   $ 20.217,43 ]</w:t>
      </w:r>
    </w:p>
    <w:p w14:paraId="1442F36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6780B25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C – Empréstimos e financiamentos                   $ 60.000,00 </w:t>
      </w:r>
    </w:p>
    <w:p w14:paraId="4F46EAC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Custos a amortizar                                       $ 20.217,43</w:t>
      </w:r>
    </w:p>
    <w:p w14:paraId="6EAABEF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276C292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Fim do período 1 (parcela de pagamento do empréstimo):</w:t>
      </w:r>
    </w:p>
    <w:p w14:paraId="7B736B8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15F1C46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D – Empréstimos e financiamentos             $ 161.035,94 </w:t>
      </w:r>
    </w:p>
    <w:p w14:paraId="7708AF0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[Pagamento de juros     $  60.000,00]</w:t>
      </w:r>
    </w:p>
    <w:p w14:paraId="232EC8C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[Amortização do principal $ 101.035,94 ]</w:t>
      </w:r>
    </w:p>
    <w:p w14:paraId="54D9473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Caixa                                                     $ 161.035,94</w:t>
      </w:r>
    </w:p>
    <w:p w14:paraId="2E8F044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3FA3906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Apresentação no balanço, no passivo, fim do período 1:</w:t>
      </w:r>
    </w:p>
    <w:p w14:paraId="00E68D6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27CAF8FD"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                        $ 810.486,31</w:t>
      </w:r>
    </w:p>
    <w:p w14:paraId="30BEDC9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16"/>
          <w:lang w:eastAsia="pt-BR"/>
        </w:rPr>
      </w:pPr>
    </w:p>
    <w:p w14:paraId="2520D08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            Ou, analiticamente:</w:t>
      </w:r>
    </w:p>
    <w:p w14:paraId="76EB9F9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16"/>
          <w:lang w:eastAsia="pt-BR"/>
        </w:rPr>
      </w:pPr>
    </w:p>
    <w:p w14:paraId="485576CC"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t xml:space="preserve">                                                     $ 898.964,06</w:t>
      </w:r>
    </w:p>
    <w:p w14:paraId="11BB4EBF"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   (-) Custos a amortizar</w:t>
      </w:r>
      <w:r w:rsidRPr="00C85508">
        <w:rPr>
          <w:rFonts w:ascii="Times New Roman" w:eastAsia="Times New Roman" w:hAnsi="Times New Roman" w:cs="Times New Roman"/>
          <w:lang w:val="pt-PT" w:eastAsia="pt-BR"/>
        </w:rPr>
        <w:tab/>
        <w:t xml:space="preserve">   </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w:t>
      </w:r>
      <w:r w:rsidRPr="00C85508">
        <w:rPr>
          <w:rFonts w:ascii="Times New Roman" w:eastAsia="Times New Roman" w:hAnsi="Times New Roman" w:cs="Times New Roman"/>
          <w:u w:val="single"/>
          <w:lang w:val="pt-PT" w:eastAsia="pt-BR"/>
        </w:rPr>
        <w:t>($   88.477,75)</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$ 810.486,31</w:t>
      </w:r>
    </w:p>
    <w:p w14:paraId="330AF1DE" w14:textId="77777777" w:rsidR="005D6DAA" w:rsidRDefault="005D6DAA" w:rsidP="00C85508">
      <w:pPr>
        <w:spacing w:before="0" w:after="0" w:line="240" w:lineRule="auto"/>
        <w:ind w:firstLine="0"/>
        <w:rPr>
          <w:rFonts w:ascii="Times New Roman" w:eastAsia="Times New Roman" w:hAnsi="Times New Roman" w:cs="Times New Roman"/>
          <w:b/>
          <w:szCs w:val="28"/>
          <w:lang w:eastAsia="pt-BR"/>
        </w:rPr>
      </w:pPr>
    </w:p>
    <w:p w14:paraId="04617CAC" w14:textId="62B774DB" w:rsidR="00C85508" w:rsidRPr="00C85508" w:rsidRDefault="00C85508" w:rsidP="00C85508">
      <w:pPr>
        <w:spacing w:before="0" w:after="0" w:line="240" w:lineRule="auto"/>
        <w:ind w:firstLine="0"/>
        <w:rPr>
          <w:rFonts w:ascii="Times New Roman" w:eastAsia="Times New Roman" w:hAnsi="Times New Roman" w:cs="Times New Roman"/>
          <w:b/>
          <w:szCs w:val="28"/>
          <w:lang w:eastAsia="pt-BR"/>
        </w:rPr>
      </w:pPr>
      <w:r w:rsidRPr="00C85508">
        <w:rPr>
          <w:rFonts w:ascii="Times New Roman" w:eastAsia="Times New Roman" w:hAnsi="Times New Roman" w:cs="Times New Roman"/>
          <w:b/>
          <w:szCs w:val="28"/>
          <w:lang w:eastAsia="pt-BR"/>
        </w:rPr>
        <w:t>Exemplo 02: Custos de transação e prêmio na emissão de títulos de dívida</w:t>
      </w:r>
    </w:p>
    <w:p w14:paraId="2AF89253"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1D124AB4"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 xml:space="preserve">Considere-se que no fim do ano 0 tenha havido captação, via debêntures, de $ 1 milhão, com taxa de juros anual contratada de 6,0%, com prazo de oito anos, e pagamentos iguais e consecutivos de $ 161,04 mil. Também se considere que a empresa incorreu em custos de transação no montante de $ 60 mil. Como esse empréstimo possui taxa fixa, e a projeção futura dos juros durante a duração do empréstimo é inferior a 6% (5,02%, suponha-se), houve mais demanda pela compra do que a oferta de títulos oferecidos ao mercado. </w:t>
      </w:r>
      <w:r w:rsidRPr="00C85508">
        <w:rPr>
          <w:rFonts w:ascii="Times New Roman" w:eastAsia="Times New Roman" w:hAnsi="Times New Roman" w:cs="Times New Roman"/>
          <w:szCs w:val="28"/>
          <w:lang w:eastAsia="pt-BR"/>
        </w:rPr>
        <w:lastRenderedPageBreak/>
        <w:t>Dessa forma, o valor captado foi superior ao valor de $ 1,00 milhão, configurando emissão de título de dívida com prêmio. O valor captado com a emissão dos títulos (sem os custos de transação) foi de $ 1,1 milhão, o que, livre dos custos de captação, produz o valor líquido disponível de $ 1,04 milhão.</w:t>
      </w:r>
    </w:p>
    <w:p w14:paraId="61C898FB"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67A1BADC"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O fluxo de pagamento desse empréstimo é o mesmo que o do exemplo anterior.</w:t>
      </w:r>
    </w:p>
    <w:p w14:paraId="428A766B" w14:textId="77777777" w:rsidR="00C85508" w:rsidRPr="00C85508" w:rsidRDefault="00C85508" w:rsidP="00C85508">
      <w:pPr>
        <w:spacing w:before="0" w:after="0" w:line="240" w:lineRule="auto"/>
        <w:ind w:firstLine="0"/>
        <w:rPr>
          <w:rFonts w:ascii="Times New Roman" w:eastAsia="Times New Roman" w:hAnsi="Times New Roman" w:cs="Times New Roman"/>
          <w:sz w:val="16"/>
          <w:szCs w:val="28"/>
          <w:lang w:eastAsia="pt-BR"/>
        </w:rPr>
      </w:pPr>
    </w:p>
    <w:p w14:paraId="54EDC14F"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Considerando-se o fluxo de caixa disponível para uso após a captação, tem-se que a taxa interna de retorno é de 5,02%:</w:t>
      </w:r>
    </w:p>
    <w:p w14:paraId="401DD6C1"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tbl>
      <w:tblPr>
        <w:tblW w:w="0" w:type="auto"/>
        <w:jc w:val="center"/>
        <w:tblCellMar>
          <w:left w:w="70" w:type="dxa"/>
          <w:right w:w="70" w:type="dxa"/>
        </w:tblCellMar>
        <w:tblLook w:val="04A0" w:firstRow="1" w:lastRow="0" w:firstColumn="1" w:lastColumn="0" w:noHBand="0" w:noVBand="1"/>
      </w:tblPr>
      <w:tblGrid>
        <w:gridCol w:w="532"/>
        <w:gridCol w:w="1373"/>
      </w:tblGrid>
      <w:tr w:rsidR="00C85508" w:rsidRPr="00C85508" w14:paraId="55BE983C" w14:textId="77777777" w:rsidTr="00A860B9">
        <w:trPr>
          <w:cantSplit/>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3C488E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Ano</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5C4B0C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Fluxo líquido de caixa</w:t>
            </w:r>
          </w:p>
        </w:tc>
      </w:tr>
      <w:tr w:rsidR="00C85508" w:rsidRPr="00C85508" w14:paraId="09668DB9" w14:textId="77777777" w:rsidTr="00A860B9">
        <w:trPr>
          <w:cantSplit/>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BE31CC0"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22D2BB42"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1FBEDF89"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E57B54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0 </w:t>
            </w:r>
          </w:p>
        </w:tc>
        <w:tc>
          <w:tcPr>
            <w:tcW w:w="1373" w:type="dxa"/>
            <w:tcBorders>
              <w:top w:val="nil"/>
              <w:left w:val="nil"/>
              <w:bottom w:val="single" w:sz="4" w:space="0" w:color="D8D8D8"/>
              <w:right w:val="single" w:sz="4" w:space="0" w:color="auto"/>
            </w:tcBorders>
            <w:noWrap/>
            <w:vAlign w:val="bottom"/>
          </w:tcPr>
          <w:p w14:paraId="45D1E15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1.040 </w:t>
            </w:r>
          </w:p>
        </w:tc>
      </w:tr>
      <w:tr w:rsidR="00C85508" w:rsidRPr="00C85508" w14:paraId="513538A1"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78925A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1373" w:type="dxa"/>
            <w:tcBorders>
              <w:top w:val="nil"/>
              <w:left w:val="nil"/>
              <w:bottom w:val="single" w:sz="4" w:space="0" w:color="D8D8D8"/>
              <w:right w:val="single" w:sz="4" w:space="0" w:color="auto"/>
            </w:tcBorders>
            <w:noWrap/>
            <w:vAlign w:val="bottom"/>
          </w:tcPr>
          <w:p w14:paraId="219AF85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3093A5A3"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1CA665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1373" w:type="dxa"/>
            <w:tcBorders>
              <w:top w:val="nil"/>
              <w:left w:val="nil"/>
              <w:bottom w:val="single" w:sz="4" w:space="0" w:color="D8D8D8"/>
              <w:right w:val="single" w:sz="4" w:space="0" w:color="auto"/>
            </w:tcBorders>
            <w:noWrap/>
            <w:vAlign w:val="bottom"/>
          </w:tcPr>
          <w:p w14:paraId="4CC4AFA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2450A13A"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B46346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1373" w:type="dxa"/>
            <w:tcBorders>
              <w:top w:val="nil"/>
              <w:left w:val="nil"/>
              <w:bottom w:val="single" w:sz="4" w:space="0" w:color="D8D8D8"/>
              <w:right w:val="single" w:sz="4" w:space="0" w:color="auto"/>
            </w:tcBorders>
            <w:noWrap/>
            <w:vAlign w:val="bottom"/>
          </w:tcPr>
          <w:p w14:paraId="3F54691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4A79538D"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445E9F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1373" w:type="dxa"/>
            <w:tcBorders>
              <w:top w:val="nil"/>
              <w:left w:val="nil"/>
              <w:bottom w:val="single" w:sz="4" w:space="0" w:color="D8D8D8"/>
              <w:right w:val="single" w:sz="4" w:space="0" w:color="auto"/>
            </w:tcBorders>
            <w:noWrap/>
            <w:vAlign w:val="bottom"/>
          </w:tcPr>
          <w:p w14:paraId="492C7B0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6995D92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B871A0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1373" w:type="dxa"/>
            <w:tcBorders>
              <w:top w:val="nil"/>
              <w:left w:val="nil"/>
              <w:bottom w:val="single" w:sz="4" w:space="0" w:color="D8D8D8"/>
              <w:right w:val="single" w:sz="4" w:space="0" w:color="auto"/>
            </w:tcBorders>
            <w:noWrap/>
            <w:vAlign w:val="bottom"/>
          </w:tcPr>
          <w:p w14:paraId="78FEFF5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37291A9C"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4B7E05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1373" w:type="dxa"/>
            <w:tcBorders>
              <w:top w:val="nil"/>
              <w:left w:val="nil"/>
              <w:bottom w:val="single" w:sz="4" w:space="0" w:color="D8D8D8"/>
              <w:right w:val="single" w:sz="4" w:space="0" w:color="auto"/>
            </w:tcBorders>
            <w:noWrap/>
            <w:vAlign w:val="bottom"/>
          </w:tcPr>
          <w:p w14:paraId="0D27490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7C4D29EE"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EEEABB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1373" w:type="dxa"/>
            <w:tcBorders>
              <w:top w:val="nil"/>
              <w:left w:val="nil"/>
              <w:bottom w:val="single" w:sz="4" w:space="0" w:color="D8D8D8"/>
              <w:right w:val="single" w:sz="4" w:space="0" w:color="auto"/>
            </w:tcBorders>
            <w:noWrap/>
            <w:vAlign w:val="bottom"/>
          </w:tcPr>
          <w:p w14:paraId="653D50A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r w:rsidR="00C85508" w:rsidRPr="00C85508" w14:paraId="4EA9DE2E"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374E7FE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1373" w:type="dxa"/>
            <w:tcBorders>
              <w:top w:val="nil"/>
              <w:left w:val="nil"/>
              <w:bottom w:val="single" w:sz="4" w:space="0" w:color="auto"/>
              <w:right w:val="single" w:sz="4" w:space="0" w:color="auto"/>
            </w:tcBorders>
            <w:noWrap/>
            <w:vAlign w:val="bottom"/>
          </w:tcPr>
          <w:p w14:paraId="598E99A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r>
    </w:tbl>
    <w:p w14:paraId="65BD793A"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30E0A334"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 xml:space="preserve">Considerando-se essa taxa efetiva de juros, o controle do empréstimo é o seguinte: </w:t>
      </w:r>
    </w:p>
    <w:p w14:paraId="34E1C26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532"/>
        <w:gridCol w:w="1296"/>
        <w:gridCol w:w="1595"/>
        <w:gridCol w:w="1277"/>
        <w:gridCol w:w="1149"/>
      </w:tblGrid>
      <w:tr w:rsidR="00C85508" w:rsidRPr="00C85508" w14:paraId="032AB94E" w14:textId="77777777" w:rsidTr="00A860B9">
        <w:trPr>
          <w:cantSplit/>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3EBD251"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8F052A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inicial</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69FB9B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Efeitos na DRE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8A494A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Pagamentos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CE75EB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final</w:t>
            </w:r>
          </w:p>
        </w:tc>
      </w:tr>
      <w:tr w:rsidR="00C85508" w:rsidRPr="00C85508" w14:paraId="1A9D5BD2" w14:textId="77777777" w:rsidTr="00A860B9">
        <w:trPr>
          <w:cantSplit/>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91398D0"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DA353D"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392F31"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D42FF5"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40BCF2"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57DD6325"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1D83AD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0" w:type="auto"/>
            <w:tcBorders>
              <w:top w:val="nil"/>
              <w:left w:val="nil"/>
              <w:bottom w:val="single" w:sz="4" w:space="0" w:color="D8D8D8"/>
              <w:right w:val="single" w:sz="4" w:space="0" w:color="auto"/>
            </w:tcBorders>
            <w:noWrap/>
            <w:vAlign w:val="bottom"/>
          </w:tcPr>
          <w:p w14:paraId="7F5622B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1.040 </w:t>
            </w:r>
          </w:p>
        </w:tc>
        <w:tc>
          <w:tcPr>
            <w:tcW w:w="0" w:type="auto"/>
            <w:tcBorders>
              <w:top w:val="nil"/>
              <w:left w:val="nil"/>
              <w:bottom w:val="single" w:sz="4" w:space="0" w:color="D8D8D8"/>
              <w:right w:val="single" w:sz="4" w:space="0" w:color="auto"/>
            </w:tcBorders>
            <w:noWrap/>
            <w:vAlign w:val="bottom"/>
          </w:tcPr>
          <w:p w14:paraId="267FCEA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(52)</w:t>
            </w:r>
          </w:p>
        </w:tc>
        <w:tc>
          <w:tcPr>
            <w:tcW w:w="0" w:type="auto"/>
            <w:tcBorders>
              <w:top w:val="nil"/>
              <w:left w:val="nil"/>
              <w:bottom w:val="single" w:sz="4" w:space="0" w:color="D8D8D8"/>
              <w:right w:val="single" w:sz="4" w:space="0" w:color="auto"/>
            </w:tcBorders>
            <w:noWrap/>
            <w:vAlign w:val="bottom"/>
          </w:tcPr>
          <w:p w14:paraId="1027D1C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62A7BBD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931 </w:t>
            </w:r>
          </w:p>
        </w:tc>
      </w:tr>
      <w:tr w:rsidR="00C85508" w:rsidRPr="00C85508" w14:paraId="4ADAAE51"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33165F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0" w:type="auto"/>
            <w:tcBorders>
              <w:top w:val="nil"/>
              <w:left w:val="nil"/>
              <w:bottom w:val="single" w:sz="4" w:space="0" w:color="D8D8D8"/>
              <w:right w:val="single" w:sz="4" w:space="0" w:color="auto"/>
            </w:tcBorders>
            <w:noWrap/>
            <w:vAlign w:val="bottom"/>
          </w:tcPr>
          <w:p w14:paraId="7920D72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931 </w:t>
            </w:r>
          </w:p>
        </w:tc>
        <w:tc>
          <w:tcPr>
            <w:tcW w:w="0" w:type="auto"/>
            <w:tcBorders>
              <w:top w:val="nil"/>
              <w:left w:val="nil"/>
              <w:bottom w:val="single" w:sz="4" w:space="0" w:color="D8D8D8"/>
              <w:right w:val="single" w:sz="4" w:space="0" w:color="auto"/>
            </w:tcBorders>
            <w:noWrap/>
            <w:vAlign w:val="bottom"/>
          </w:tcPr>
          <w:p w14:paraId="7BEA854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(47)</w:t>
            </w:r>
          </w:p>
        </w:tc>
        <w:tc>
          <w:tcPr>
            <w:tcW w:w="0" w:type="auto"/>
            <w:tcBorders>
              <w:top w:val="nil"/>
              <w:left w:val="nil"/>
              <w:bottom w:val="single" w:sz="4" w:space="0" w:color="D8D8D8"/>
              <w:right w:val="single" w:sz="4" w:space="0" w:color="auto"/>
            </w:tcBorders>
            <w:noWrap/>
            <w:vAlign w:val="bottom"/>
          </w:tcPr>
          <w:p w14:paraId="6F08B35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3BD3E3E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817 </w:t>
            </w:r>
          </w:p>
        </w:tc>
      </w:tr>
      <w:tr w:rsidR="00C85508" w:rsidRPr="00C85508" w14:paraId="06467483"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25E495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0" w:type="auto"/>
            <w:tcBorders>
              <w:top w:val="nil"/>
              <w:left w:val="nil"/>
              <w:bottom w:val="single" w:sz="4" w:space="0" w:color="D8D8D8"/>
              <w:right w:val="single" w:sz="4" w:space="0" w:color="auto"/>
            </w:tcBorders>
            <w:noWrap/>
            <w:vAlign w:val="bottom"/>
          </w:tcPr>
          <w:p w14:paraId="3631833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817 </w:t>
            </w:r>
          </w:p>
        </w:tc>
        <w:tc>
          <w:tcPr>
            <w:tcW w:w="0" w:type="auto"/>
            <w:tcBorders>
              <w:top w:val="nil"/>
              <w:left w:val="nil"/>
              <w:bottom w:val="single" w:sz="4" w:space="0" w:color="D8D8D8"/>
              <w:right w:val="single" w:sz="4" w:space="0" w:color="auto"/>
            </w:tcBorders>
            <w:noWrap/>
            <w:vAlign w:val="bottom"/>
          </w:tcPr>
          <w:p w14:paraId="2484070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(41)</w:t>
            </w:r>
          </w:p>
        </w:tc>
        <w:tc>
          <w:tcPr>
            <w:tcW w:w="0" w:type="auto"/>
            <w:tcBorders>
              <w:top w:val="nil"/>
              <w:left w:val="nil"/>
              <w:bottom w:val="single" w:sz="4" w:space="0" w:color="D8D8D8"/>
              <w:right w:val="single" w:sz="4" w:space="0" w:color="auto"/>
            </w:tcBorders>
            <w:noWrap/>
            <w:vAlign w:val="bottom"/>
          </w:tcPr>
          <w:p w14:paraId="780DC7B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43B4B31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697 </w:t>
            </w:r>
          </w:p>
        </w:tc>
      </w:tr>
      <w:tr w:rsidR="00C85508" w:rsidRPr="00C85508" w14:paraId="6875FD14"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57F077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0" w:type="auto"/>
            <w:tcBorders>
              <w:top w:val="nil"/>
              <w:left w:val="nil"/>
              <w:bottom w:val="single" w:sz="4" w:space="0" w:color="D8D8D8"/>
              <w:right w:val="single" w:sz="4" w:space="0" w:color="auto"/>
            </w:tcBorders>
            <w:noWrap/>
            <w:vAlign w:val="bottom"/>
          </w:tcPr>
          <w:p w14:paraId="3F19761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697 </w:t>
            </w:r>
          </w:p>
        </w:tc>
        <w:tc>
          <w:tcPr>
            <w:tcW w:w="0" w:type="auto"/>
            <w:tcBorders>
              <w:top w:val="nil"/>
              <w:left w:val="nil"/>
              <w:bottom w:val="single" w:sz="4" w:space="0" w:color="D8D8D8"/>
              <w:right w:val="single" w:sz="4" w:space="0" w:color="auto"/>
            </w:tcBorders>
            <w:noWrap/>
            <w:vAlign w:val="bottom"/>
          </w:tcPr>
          <w:p w14:paraId="4ED3D0F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(35)</w:t>
            </w:r>
          </w:p>
        </w:tc>
        <w:tc>
          <w:tcPr>
            <w:tcW w:w="0" w:type="auto"/>
            <w:tcBorders>
              <w:top w:val="nil"/>
              <w:left w:val="nil"/>
              <w:bottom w:val="single" w:sz="4" w:space="0" w:color="D8D8D8"/>
              <w:right w:val="single" w:sz="4" w:space="0" w:color="auto"/>
            </w:tcBorders>
            <w:noWrap/>
            <w:vAlign w:val="bottom"/>
          </w:tcPr>
          <w:p w14:paraId="2F040BD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4947F45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571 </w:t>
            </w:r>
          </w:p>
        </w:tc>
      </w:tr>
      <w:tr w:rsidR="00C85508" w:rsidRPr="00C85508" w14:paraId="68D654E0"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117AE70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0" w:type="auto"/>
            <w:tcBorders>
              <w:top w:val="nil"/>
              <w:left w:val="nil"/>
              <w:bottom w:val="single" w:sz="4" w:space="0" w:color="D8D8D8"/>
              <w:right w:val="single" w:sz="4" w:space="0" w:color="auto"/>
            </w:tcBorders>
            <w:noWrap/>
            <w:vAlign w:val="bottom"/>
          </w:tcPr>
          <w:p w14:paraId="32FE77B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571 </w:t>
            </w:r>
          </w:p>
        </w:tc>
        <w:tc>
          <w:tcPr>
            <w:tcW w:w="0" w:type="auto"/>
            <w:tcBorders>
              <w:top w:val="nil"/>
              <w:left w:val="nil"/>
              <w:bottom w:val="single" w:sz="4" w:space="0" w:color="D8D8D8"/>
              <w:right w:val="single" w:sz="4" w:space="0" w:color="auto"/>
            </w:tcBorders>
            <w:noWrap/>
            <w:vAlign w:val="bottom"/>
          </w:tcPr>
          <w:p w14:paraId="6743CF2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(29)</w:t>
            </w:r>
          </w:p>
        </w:tc>
        <w:tc>
          <w:tcPr>
            <w:tcW w:w="0" w:type="auto"/>
            <w:tcBorders>
              <w:top w:val="nil"/>
              <w:left w:val="nil"/>
              <w:bottom w:val="single" w:sz="4" w:space="0" w:color="D8D8D8"/>
              <w:right w:val="single" w:sz="4" w:space="0" w:color="auto"/>
            </w:tcBorders>
            <w:noWrap/>
            <w:vAlign w:val="bottom"/>
          </w:tcPr>
          <w:p w14:paraId="2F6F921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664464A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438 </w:t>
            </w:r>
          </w:p>
        </w:tc>
      </w:tr>
      <w:tr w:rsidR="00C85508" w:rsidRPr="00C85508" w14:paraId="252E89E3"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182F90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0" w:type="auto"/>
            <w:tcBorders>
              <w:top w:val="nil"/>
              <w:left w:val="nil"/>
              <w:bottom w:val="single" w:sz="4" w:space="0" w:color="D8D8D8"/>
              <w:right w:val="single" w:sz="4" w:space="0" w:color="auto"/>
            </w:tcBorders>
            <w:noWrap/>
            <w:vAlign w:val="bottom"/>
          </w:tcPr>
          <w:p w14:paraId="189871B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438 </w:t>
            </w:r>
          </w:p>
        </w:tc>
        <w:tc>
          <w:tcPr>
            <w:tcW w:w="0" w:type="auto"/>
            <w:tcBorders>
              <w:top w:val="nil"/>
              <w:left w:val="nil"/>
              <w:bottom w:val="single" w:sz="4" w:space="0" w:color="D8D8D8"/>
              <w:right w:val="single" w:sz="4" w:space="0" w:color="auto"/>
            </w:tcBorders>
            <w:noWrap/>
            <w:vAlign w:val="bottom"/>
          </w:tcPr>
          <w:p w14:paraId="2B4F29B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(22)</w:t>
            </w:r>
          </w:p>
        </w:tc>
        <w:tc>
          <w:tcPr>
            <w:tcW w:w="0" w:type="auto"/>
            <w:tcBorders>
              <w:top w:val="nil"/>
              <w:left w:val="nil"/>
              <w:bottom w:val="single" w:sz="4" w:space="0" w:color="D8D8D8"/>
              <w:right w:val="single" w:sz="4" w:space="0" w:color="auto"/>
            </w:tcBorders>
            <w:noWrap/>
            <w:vAlign w:val="bottom"/>
          </w:tcPr>
          <w:p w14:paraId="1700F5B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1AE02D1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299 </w:t>
            </w:r>
          </w:p>
        </w:tc>
      </w:tr>
      <w:tr w:rsidR="00C85508" w:rsidRPr="00C85508" w14:paraId="1F8831CB"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56C7FF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0" w:type="auto"/>
            <w:tcBorders>
              <w:top w:val="nil"/>
              <w:left w:val="nil"/>
              <w:bottom w:val="single" w:sz="4" w:space="0" w:color="D8D8D8"/>
              <w:right w:val="single" w:sz="4" w:space="0" w:color="auto"/>
            </w:tcBorders>
            <w:noWrap/>
            <w:vAlign w:val="bottom"/>
          </w:tcPr>
          <w:p w14:paraId="2E7665F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299 </w:t>
            </w:r>
          </w:p>
        </w:tc>
        <w:tc>
          <w:tcPr>
            <w:tcW w:w="0" w:type="auto"/>
            <w:tcBorders>
              <w:top w:val="nil"/>
              <w:left w:val="nil"/>
              <w:bottom w:val="single" w:sz="4" w:space="0" w:color="D8D8D8"/>
              <w:right w:val="single" w:sz="4" w:space="0" w:color="auto"/>
            </w:tcBorders>
            <w:noWrap/>
            <w:vAlign w:val="bottom"/>
          </w:tcPr>
          <w:p w14:paraId="0F3353A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w:t>
            </w:r>
          </w:p>
        </w:tc>
        <w:tc>
          <w:tcPr>
            <w:tcW w:w="0" w:type="auto"/>
            <w:tcBorders>
              <w:top w:val="nil"/>
              <w:left w:val="nil"/>
              <w:bottom w:val="single" w:sz="4" w:space="0" w:color="D8D8D8"/>
              <w:right w:val="single" w:sz="4" w:space="0" w:color="auto"/>
            </w:tcBorders>
            <w:noWrap/>
            <w:vAlign w:val="bottom"/>
          </w:tcPr>
          <w:p w14:paraId="3F1DA48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D8D8D8"/>
              <w:right w:val="single" w:sz="4" w:space="0" w:color="auto"/>
            </w:tcBorders>
            <w:noWrap/>
            <w:vAlign w:val="bottom"/>
          </w:tcPr>
          <w:p w14:paraId="6F3D58E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153 </w:t>
            </w:r>
          </w:p>
        </w:tc>
      </w:tr>
      <w:tr w:rsidR="00C85508" w:rsidRPr="00C85508" w14:paraId="26B4D275"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46EB021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0" w:type="auto"/>
            <w:tcBorders>
              <w:top w:val="nil"/>
              <w:left w:val="nil"/>
              <w:bottom w:val="single" w:sz="4" w:space="0" w:color="auto"/>
              <w:right w:val="single" w:sz="4" w:space="0" w:color="auto"/>
            </w:tcBorders>
            <w:noWrap/>
            <w:vAlign w:val="bottom"/>
          </w:tcPr>
          <w:p w14:paraId="40BC729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153 </w:t>
            </w:r>
          </w:p>
        </w:tc>
        <w:tc>
          <w:tcPr>
            <w:tcW w:w="0" w:type="auto"/>
            <w:tcBorders>
              <w:top w:val="nil"/>
              <w:left w:val="nil"/>
              <w:bottom w:val="single" w:sz="4" w:space="0" w:color="auto"/>
              <w:right w:val="single" w:sz="4" w:space="0" w:color="auto"/>
            </w:tcBorders>
            <w:noWrap/>
            <w:vAlign w:val="bottom"/>
          </w:tcPr>
          <w:p w14:paraId="1885E2B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w:t>
            </w:r>
          </w:p>
        </w:tc>
        <w:tc>
          <w:tcPr>
            <w:tcW w:w="0" w:type="auto"/>
            <w:tcBorders>
              <w:top w:val="nil"/>
              <w:left w:val="nil"/>
              <w:bottom w:val="single" w:sz="4" w:space="0" w:color="auto"/>
              <w:right w:val="single" w:sz="4" w:space="0" w:color="auto"/>
            </w:tcBorders>
            <w:noWrap/>
            <w:vAlign w:val="bottom"/>
          </w:tcPr>
          <w:p w14:paraId="6356DBE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w:t>
            </w:r>
          </w:p>
        </w:tc>
        <w:tc>
          <w:tcPr>
            <w:tcW w:w="0" w:type="auto"/>
            <w:tcBorders>
              <w:top w:val="nil"/>
              <w:left w:val="nil"/>
              <w:bottom w:val="single" w:sz="4" w:space="0" w:color="auto"/>
              <w:right w:val="single" w:sz="4" w:space="0" w:color="auto"/>
            </w:tcBorders>
            <w:noWrap/>
            <w:vAlign w:val="bottom"/>
          </w:tcPr>
          <w:p w14:paraId="163FBFF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0 </w:t>
            </w:r>
          </w:p>
        </w:tc>
      </w:tr>
      <w:tr w:rsidR="00C85508" w:rsidRPr="00C85508" w14:paraId="1337EE6A" w14:textId="77777777" w:rsidTr="00A860B9">
        <w:trPr>
          <w:jc w:val="center"/>
        </w:trPr>
        <w:tc>
          <w:tcPr>
            <w:tcW w:w="0" w:type="auto"/>
            <w:tcBorders>
              <w:top w:val="nil"/>
              <w:left w:val="nil"/>
              <w:bottom w:val="nil"/>
              <w:right w:val="nil"/>
            </w:tcBorders>
            <w:noWrap/>
            <w:vAlign w:val="bottom"/>
          </w:tcPr>
          <w:p w14:paraId="01FA96EB"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single" w:sz="4" w:space="0" w:color="auto"/>
              <w:bottom w:val="single" w:sz="4" w:space="0" w:color="auto"/>
              <w:right w:val="nil"/>
            </w:tcBorders>
            <w:noWrap/>
            <w:vAlign w:val="bottom"/>
          </w:tcPr>
          <w:p w14:paraId="057C62A2"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Total =</w:t>
            </w:r>
          </w:p>
        </w:tc>
        <w:tc>
          <w:tcPr>
            <w:tcW w:w="0" w:type="auto"/>
            <w:tcBorders>
              <w:top w:val="nil"/>
              <w:left w:val="nil"/>
              <w:bottom w:val="single" w:sz="4" w:space="0" w:color="auto"/>
              <w:right w:val="single" w:sz="4" w:space="0" w:color="auto"/>
            </w:tcBorders>
            <w:noWrap/>
            <w:vAlign w:val="bottom"/>
          </w:tcPr>
          <w:p w14:paraId="0FE089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(248)</w:t>
            </w:r>
          </w:p>
        </w:tc>
        <w:tc>
          <w:tcPr>
            <w:tcW w:w="0" w:type="auto"/>
            <w:tcBorders>
              <w:top w:val="nil"/>
              <w:left w:val="nil"/>
              <w:bottom w:val="nil"/>
              <w:right w:val="nil"/>
            </w:tcBorders>
            <w:noWrap/>
            <w:vAlign w:val="bottom"/>
          </w:tcPr>
          <w:p w14:paraId="33FDD653"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0" w:type="auto"/>
            <w:tcBorders>
              <w:top w:val="nil"/>
              <w:left w:val="nil"/>
              <w:bottom w:val="nil"/>
              <w:right w:val="nil"/>
            </w:tcBorders>
            <w:noWrap/>
            <w:vAlign w:val="bottom"/>
          </w:tcPr>
          <w:p w14:paraId="2C13EB55"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r>
    </w:tbl>
    <w:p w14:paraId="63C2221F"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29A3FE01"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O saldo inicial de reconhecimento do empréstimo deve levar em consideração os custos de transação e o prêmio de $ 100 mil recebido. Logo, esses custos diminuem o saldo do empréstimo e o prêmio o aumenta, iniciando o ano 1 com saldo de $ 1.040 mil. Os efeitos anuais na DRE referem-se à taxa efetiva de juros de 5,02% sobre o saldo inicial. Os pagamentos são sempre os mesmos, pois são os contratados. O total das despesas financeiras que afetam a demonstração do resultado ao longo dos oito anos é de $ 248 mil, que é desdobrado da seguinte forma: $ 288 mil de juros e $ 40 mil (positivo) de amortização dos custos de transação e do prêmio na emissão dos títulos.</w:t>
      </w:r>
    </w:p>
    <w:p w14:paraId="219D7B82"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lastRenderedPageBreak/>
        <w:t>Ano a ano essas despesas devem ser assim desdobradas:</w:t>
      </w:r>
    </w:p>
    <w:p w14:paraId="3197E00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822"/>
        <w:gridCol w:w="1429"/>
        <w:gridCol w:w="2273"/>
        <w:gridCol w:w="1185"/>
      </w:tblGrid>
      <w:tr w:rsidR="00C85508" w:rsidRPr="00C85508" w14:paraId="6DD133AF" w14:textId="77777777" w:rsidTr="00A860B9">
        <w:trPr>
          <w:cantSplit/>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A7A300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Ano</w:t>
            </w:r>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C9255D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Despesas com juros</w:t>
            </w:r>
          </w:p>
        </w:tc>
        <w:tc>
          <w:tcPr>
            <w:tcW w:w="22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4F2E66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 com amortização dos custos e prêmio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57DCF1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Efeito total </w:t>
            </w:r>
          </w:p>
          <w:p w14:paraId="767E7EB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na DRE</w:t>
            </w:r>
          </w:p>
        </w:tc>
      </w:tr>
      <w:tr w:rsidR="00C85508" w:rsidRPr="00C85508" w14:paraId="625714AE" w14:textId="77777777" w:rsidTr="00A860B9">
        <w:trPr>
          <w:cantSplit/>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B8B9BD"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429" w:type="dxa"/>
            <w:vMerge/>
            <w:tcBorders>
              <w:top w:val="single" w:sz="4" w:space="0" w:color="auto"/>
              <w:left w:val="single" w:sz="4" w:space="0" w:color="auto"/>
              <w:bottom w:val="single" w:sz="4" w:space="0" w:color="auto"/>
              <w:right w:val="single" w:sz="4" w:space="0" w:color="auto"/>
            </w:tcBorders>
            <w:vAlign w:val="center"/>
          </w:tcPr>
          <w:p w14:paraId="02BA3033"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2273" w:type="dxa"/>
            <w:vMerge/>
            <w:tcBorders>
              <w:top w:val="single" w:sz="4" w:space="0" w:color="auto"/>
              <w:left w:val="single" w:sz="4" w:space="0" w:color="auto"/>
              <w:bottom w:val="single" w:sz="4" w:space="0" w:color="auto"/>
              <w:right w:val="single" w:sz="4" w:space="0" w:color="auto"/>
            </w:tcBorders>
            <w:vAlign w:val="center"/>
          </w:tcPr>
          <w:p w14:paraId="3BD7D245"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AA6E51"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00E1AB3C"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41C14FB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1429" w:type="dxa"/>
            <w:tcBorders>
              <w:top w:val="nil"/>
              <w:left w:val="nil"/>
              <w:bottom w:val="single" w:sz="4" w:space="0" w:color="D8D8D8"/>
              <w:right w:val="single" w:sz="4" w:space="0" w:color="auto"/>
            </w:tcBorders>
            <w:noWrap/>
            <w:vAlign w:val="bottom"/>
          </w:tcPr>
          <w:p w14:paraId="301B3C8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(60)</w:t>
            </w:r>
          </w:p>
        </w:tc>
        <w:tc>
          <w:tcPr>
            <w:tcW w:w="2273" w:type="dxa"/>
            <w:tcBorders>
              <w:top w:val="nil"/>
              <w:left w:val="nil"/>
              <w:bottom w:val="single" w:sz="4" w:space="0" w:color="D8D8D8"/>
              <w:right w:val="single" w:sz="4" w:space="0" w:color="auto"/>
            </w:tcBorders>
            <w:noWrap/>
            <w:vAlign w:val="bottom"/>
          </w:tcPr>
          <w:p w14:paraId="1FECD65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0" w:type="auto"/>
            <w:tcBorders>
              <w:top w:val="nil"/>
              <w:left w:val="nil"/>
              <w:bottom w:val="single" w:sz="4" w:space="0" w:color="D8D8D8"/>
              <w:right w:val="single" w:sz="4" w:space="0" w:color="auto"/>
            </w:tcBorders>
            <w:noWrap/>
            <w:vAlign w:val="bottom"/>
          </w:tcPr>
          <w:p w14:paraId="5BE87BC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(52)</w:t>
            </w:r>
          </w:p>
        </w:tc>
      </w:tr>
      <w:tr w:rsidR="00C85508" w:rsidRPr="00C85508" w14:paraId="696761A0"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C72CEC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1429" w:type="dxa"/>
            <w:tcBorders>
              <w:top w:val="nil"/>
              <w:left w:val="nil"/>
              <w:bottom w:val="single" w:sz="4" w:space="0" w:color="D8D8D8"/>
              <w:right w:val="single" w:sz="4" w:space="0" w:color="auto"/>
            </w:tcBorders>
            <w:noWrap/>
            <w:vAlign w:val="bottom"/>
          </w:tcPr>
          <w:p w14:paraId="0B7361B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(54)</w:t>
            </w:r>
          </w:p>
        </w:tc>
        <w:tc>
          <w:tcPr>
            <w:tcW w:w="2273" w:type="dxa"/>
            <w:tcBorders>
              <w:top w:val="nil"/>
              <w:left w:val="nil"/>
              <w:bottom w:val="single" w:sz="4" w:space="0" w:color="D8D8D8"/>
              <w:right w:val="single" w:sz="4" w:space="0" w:color="auto"/>
            </w:tcBorders>
            <w:noWrap/>
            <w:vAlign w:val="bottom"/>
          </w:tcPr>
          <w:p w14:paraId="6477878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0" w:type="auto"/>
            <w:tcBorders>
              <w:top w:val="nil"/>
              <w:left w:val="nil"/>
              <w:bottom w:val="single" w:sz="4" w:space="0" w:color="D8D8D8"/>
              <w:right w:val="single" w:sz="4" w:space="0" w:color="auto"/>
            </w:tcBorders>
            <w:noWrap/>
            <w:vAlign w:val="bottom"/>
          </w:tcPr>
          <w:p w14:paraId="589864F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(47)</w:t>
            </w:r>
          </w:p>
        </w:tc>
      </w:tr>
      <w:tr w:rsidR="00C85508" w:rsidRPr="00C85508" w14:paraId="659BA381"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3E1932E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1429" w:type="dxa"/>
            <w:tcBorders>
              <w:top w:val="nil"/>
              <w:left w:val="nil"/>
              <w:bottom w:val="single" w:sz="4" w:space="0" w:color="D8D8D8"/>
              <w:right w:val="single" w:sz="4" w:space="0" w:color="auto"/>
            </w:tcBorders>
            <w:noWrap/>
            <w:vAlign w:val="bottom"/>
          </w:tcPr>
          <w:p w14:paraId="67C2CAD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(48)</w:t>
            </w:r>
          </w:p>
        </w:tc>
        <w:tc>
          <w:tcPr>
            <w:tcW w:w="2273" w:type="dxa"/>
            <w:tcBorders>
              <w:top w:val="nil"/>
              <w:left w:val="nil"/>
              <w:bottom w:val="single" w:sz="4" w:space="0" w:color="D8D8D8"/>
              <w:right w:val="single" w:sz="4" w:space="0" w:color="auto"/>
            </w:tcBorders>
            <w:noWrap/>
            <w:vAlign w:val="bottom"/>
          </w:tcPr>
          <w:p w14:paraId="36EB9A4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0" w:type="auto"/>
            <w:tcBorders>
              <w:top w:val="nil"/>
              <w:left w:val="nil"/>
              <w:bottom w:val="single" w:sz="4" w:space="0" w:color="D8D8D8"/>
              <w:right w:val="single" w:sz="4" w:space="0" w:color="auto"/>
            </w:tcBorders>
            <w:noWrap/>
            <w:vAlign w:val="bottom"/>
          </w:tcPr>
          <w:p w14:paraId="078A744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(41)</w:t>
            </w:r>
          </w:p>
        </w:tc>
      </w:tr>
      <w:tr w:rsidR="00C85508" w:rsidRPr="00C85508" w14:paraId="493C18A4"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1EDC724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1429" w:type="dxa"/>
            <w:tcBorders>
              <w:top w:val="nil"/>
              <w:left w:val="nil"/>
              <w:bottom w:val="single" w:sz="4" w:space="0" w:color="D8D8D8"/>
              <w:right w:val="single" w:sz="4" w:space="0" w:color="auto"/>
            </w:tcBorders>
            <w:noWrap/>
            <w:vAlign w:val="bottom"/>
          </w:tcPr>
          <w:p w14:paraId="0A19665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(41)</w:t>
            </w:r>
          </w:p>
        </w:tc>
        <w:tc>
          <w:tcPr>
            <w:tcW w:w="2273" w:type="dxa"/>
            <w:tcBorders>
              <w:top w:val="nil"/>
              <w:left w:val="nil"/>
              <w:bottom w:val="single" w:sz="4" w:space="0" w:color="D8D8D8"/>
              <w:right w:val="single" w:sz="4" w:space="0" w:color="auto"/>
            </w:tcBorders>
            <w:noWrap/>
            <w:vAlign w:val="bottom"/>
          </w:tcPr>
          <w:p w14:paraId="0B77C8D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0" w:type="auto"/>
            <w:tcBorders>
              <w:top w:val="nil"/>
              <w:left w:val="nil"/>
              <w:bottom w:val="single" w:sz="4" w:space="0" w:color="D8D8D8"/>
              <w:right w:val="single" w:sz="4" w:space="0" w:color="auto"/>
            </w:tcBorders>
            <w:noWrap/>
            <w:vAlign w:val="bottom"/>
          </w:tcPr>
          <w:p w14:paraId="0D607A2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(35)</w:t>
            </w:r>
          </w:p>
        </w:tc>
      </w:tr>
      <w:tr w:rsidR="00C85508" w:rsidRPr="00C85508" w14:paraId="5E190D6F"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18A34E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1429" w:type="dxa"/>
            <w:tcBorders>
              <w:top w:val="nil"/>
              <w:left w:val="nil"/>
              <w:bottom w:val="single" w:sz="4" w:space="0" w:color="D8D8D8"/>
              <w:right w:val="single" w:sz="4" w:space="0" w:color="auto"/>
            </w:tcBorders>
            <w:noWrap/>
            <w:vAlign w:val="bottom"/>
          </w:tcPr>
          <w:p w14:paraId="4E1D50C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(33)</w:t>
            </w:r>
          </w:p>
        </w:tc>
        <w:tc>
          <w:tcPr>
            <w:tcW w:w="2273" w:type="dxa"/>
            <w:tcBorders>
              <w:top w:val="nil"/>
              <w:left w:val="nil"/>
              <w:bottom w:val="single" w:sz="4" w:space="0" w:color="D8D8D8"/>
              <w:right w:val="single" w:sz="4" w:space="0" w:color="auto"/>
            </w:tcBorders>
            <w:noWrap/>
            <w:vAlign w:val="bottom"/>
          </w:tcPr>
          <w:p w14:paraId="55B08C4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0" w:type="auto"/>
            <w:tcBorders>
              <w:top w:val="nil"/>
              <w:left w:val="nil"/>
              <w:bottom w:val="single" w:sz="4" w:space="0" w:color="D8D8D8"/>
              <w:right w:val="single" w:sz="4" w:space="0" w:color="auto"/>
            </w:tcBorders>
            <w:noWrap/>
            <w:vAlign w:val="bottom"/>
          </w:tcPr>
          <w:p w14:paraId="710168A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(29)</w:t>
            </w:r>
          </w:p>
        </w:tc>
      </w:tr>
      <w:tr w:rsidR="00C85508" w:rsidRPr="00C85508" w14:paraId="23119F5E"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22546D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1429" w:type="dxa"/>
            <w:tcBorders>
              <w:top w:val="nil"/>
              <w:left w:val="nil"/>
              <w:bottom w:val="single" w:sz="4" w:space="0" w:color="D8D8D8"/>
              <w:right w:val="single" w:sz="4" w:space="0" w:color="auto"/>
            </w:tcBorders>
            <w:noWrap/>
            <w:vAlign w:val="bottom"/>
          </w:tcPr>
          <w:p w14:paraId="6B1BBF6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(26)</w:t>
            </w:r>
          </w:p>
        </w:tc>
        <w:tc>
          <w:tcPr>
            <w:tcW w:w="2273" w:type="dxa"/>
            <w:tcBorders>
              <w:top w:val="nil"/>
              <w:left w:val="nil"/>
              <w:bottom w:val="single" w:sz="4" w:space="0" w:color="D8D8D8"/>
              <w:right w:val="single" w:sz="4" w:space="0" w:color="auto"/>
            </w:tcBorders>
            <w:noWrap/>
            <w:vAlign w:val="bottom"/>
          </w:tcPr>
          <w:p w14:paraId="228AEB0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0" w:type="auto"/>
            <w:tcBorders>
              <w:top w:val="nil"/>
              <w:left w:val="nil"/>
              <w:bottom w:val="single" w:sz="4" w:space="0" w:color="D8D8D8"/>
              <w:right w:val="single" w:sz="4" w:space="0" w:color="auto"/>
            </w:tcBorders>
            <w:noWrap/>
            <w:vAlign w:val="bottom"/>
          </w:tcPr>
          <w:p w14:paraId="46681C4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(22)</w:t>
            </w:r>
          </w:p>
        </w:tc>
      </w:tr>
      <w:tr w:rsidR="00C85508" w:rsidRPr="00C85508" w14:paraId="7CAB29F2"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761BAF3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1429" w:type="dxa"/>
            <w:tcBorders>
              <w:top w:val="nil"/>
              <w:left w:val="nil"/>
              <w:bottom w:val="single" w:sz="4" w:space="0" w:color="D8D8D8"/>
              <w:right w:val="single" w:sz="4" w:space="0" w:color="auto"/>
            </w:tcBorders>
            <w:noWrap/>
            <w:vAlign w:val="bottom"/>
          </w:tcPr>
          <w:p w14:paraId="1F1EAC0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(18)</w:t>
            </w:r>
          </w:p>
        </w:tc>
        <w:tc>
          <w:tcPr>
            <w:tcW w:w="2273" w:type="dxa"/>
            <w:tcBorders>
              <w:top w:val="nil"/>
              <w:left w:val="nil"/>
              <w:bottom w:val="single" w:sz="4" w:space="0" w:color="D8D8D8"/>
              <w:right w:val="single" w:sz="4" w:space="0" w:color="auto"/>
            </w:tcBorders>
            <w:noWrap/>
            <w:vAlign w:val="bottom"/>
          </w:tcPr>
          <w:p w14:paraId="76BB2FF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0" w:type="auto"/>
            <w:tcBorders>
              <w:top w:val="nil"/>
              <w:left w:val="nil"/>
              <w:bottom w:val="single" w:sz="4" w:space="0" w:color="D8D8D8"/>
              <w:right w:val="single" w:sz="4" w:space="0" w:color="auto"/>
            </w:tcBorders>
            <w:noWrap/>
            <w:vAlign w:val="bottom"/>
          </w:tcPr>
          <w:p w14:paraId="062CB86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w:t>
            </w:r>
          </w:p>
        </w:tc>
      </w:tr>
      <w:tr w:rsidR="00C85508" w:rsidRPr="00C85508" w14:paraId="260128BC"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4D7523A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1429" w:type="dxa"/>
            <w:tcBorders>
              <w:top w:val="nil"/>
              <w:left w:val="nil"/>
              <w:bottom w:val="single" w:sz="4" w:space="0" w:color="auto"/>
              <w:right w:val="single" w:sz="4" w:space="0" w:color="auto"/>
            </w:tcBorders>
            <w:noWrap/>
            <w:vAlign w:val="bottom"/>
          </w:tcPr>
          <w:p w14:paraId="21E55F2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w:t>
            </w:r>
          </w:p>
        </w:tc>
        <w:tc>
          <w:tcPr>
            <w:tcW w:w="2273" w:type="dxa"/>
            <w:tcBorders>
              <w:top w:val="nil"/>
              <w:left w:val="nil"/>
              <w:bottom w:val="single" w:sz="4" w:space="0" w:color="auto"/>
              <w:right w:val="single" w:sz="4" w:space="0" w:color="auto"/>
            </w:tcBorders>
            <w:noWrap/>
            <w:vAlign w:val="bottom"/>
          </w:tcPr>
          <w:p w14:paraId="7780892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0" w:type="auto"/>
            <w:tcBorders>
              <w:top w:val="nil"/>
              <w:left w:val="nil"/>
              <w:bottom w:val="single" w:sz="4" w:space="0" w:color="auto"/>
              <w:right w:val="single" w:sz="4" w:space="0" w:color="auto"/>
            </w:tcBorders>
            <w:noWrap/>
            <w:vAlign w:val="bottom"/>
          </w:tcPr>
          <w:p w14:paraId="191A6E2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w:t>
            </w:r>
          </w:p>
        </w:tc>
      </w:tr>
      <w:tr w:rsidR="00C85508" w:rsidRPr="00C85508" w14:paraId="18F9F820"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1584883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Total = </w:t>
            </w:r>
          </w:p>
        </w:tc>
        <w:tc>
          <w:tcPr>
            <w:tcW w:w="1429" w:type="dxa"/>
            <w:tcBorders>
              <w:top w:val="nil"/>
              <w:left w:val="nil"/>
              <w:bottom w:val="single" w:sz="4" w:space="0" w:color="auto"/>
              <w:right w:val="single" w:sz="4" w:space="0" w:color="auto"/>
            </w:tcBorders>
            <w:noWrap/>
            <w:vAlign w:val="bottom"/>
          </w:tcPr>
          <w:p w14:paraId="186A909B"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(288)</w:t>
            </w:r>
          </w:p>
        </w:tc>
        <w:tc>
          <w:tcPr>
            <w:tcW w:w="2273" w:type="dxa"/>
            <w:tcBorders>
              <w:top w:val="nil"/>
              <w:left w:val="nil"/>
              <w:bottom w:val="single" w:sz="4" w:space="0" w:color="auto"/>
              <w:right w:val="single" w:sz="4" w:space="0" w:color="auto"/>
            </w:tcBorders>
            <w:noWrap/>
            <w:vAlign w:val="bottom"/>
          </w:tcPr>
          <w:p w14:paraId="4B3A4FF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40 </w:t>
            </w:r>
          </w:p>
        </w:tc>
        <w:tc>
          <w:tcPr>
            <w:tcW w:w="0" w:type="auto"/>
            <w:tcBorders>
              <w:top w:val="nil"/>
              <w:left w:val="nil"/>
              <w:bottom w:val="single" w:sz="4" w:space="0" w:color="auto"/>
              <w:right w:val="single" w:sz="4" w:space="0" w:color="auto"/>
            </w:tcBorders>
            <w:noWrap/>
            <w:vAlign w:val="bottom"/>
          </w:tcPr>
          <w:p w14:paraId="171B9A4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(248)</w:t>
            </w:r>
          </w:p>
        </w:tc>
      </w:tr>
    </w:tbl>
    <w:p w14:paraId="48B099CC"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3A090D76"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r w:rsidRPr="00C85508">
        <w:rPr>
          <w:rFonts w:ascii="Times New Roman" w:eastAsia="Times New Roman" w:hAnsi="Times New Roman" w:cs="Times New Roman"/>
          <w:szCs w:val="28"/>
          <w:lang w:eastAsia="pt-BR"/>
        </w:rPr>
        <w:t>Ano a ano as amortizações dos custos de transação e do prêmio devem ser assim desdobradas, conforme curva de amortização total definida:</w:t>
      </w:r>
    </w:p>
    <w:p w14:paraId="0856465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jc w:val="center"/>
        <w:tblCellMar>
          <w:left w:w="70" w:type="dxa"/>
          <w:right w:w="70" w:type="dxa"/>
        </w:tblCellMar>
        <w:tblLook w:val="04A0" w:firstRow="1" w:lastRow="0" w:firstColumn="1" w:lastColumn="0" w:noHBand="0" w:noVBand="1"/>
      </w:tblPr>
      <w:tblGrid>
        <w:gridCol w:w="822"/>
        <w:gridCol w:w="1669"/>
        <w:gridCol w:w="2069"/>
        <w:gridCol w:w="1570"/>
      </w:tblGrid>
      <w:tr w:rsidR="00C85508" w:rsidRPr="00C85508" w14:paraId="028853AA" w14:textId="77777777" w:rsidTr="00A860B9">
        <w:trPr>
          <w:cantSplit/>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0D5C66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Ano</w:t>
            </w:r>
          </w:p>
        </w:tc>
        <w:tc>
          <w:tcPr>
            <w:tcW w:w="166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4296A3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Amortização do prêmio</w:t>
            </w:r>
          </w:p>
        </w:tc>
        <w:tc>
          <w:tcPr>
            <w:tcW w:w="2069"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3DC58C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Amortização dos custos transação</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746CF3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Efeito total na DRE</w:t>
            </w:r>
          </w:p>
        </w:tc>
      </w:tr>
      <w:tr w:rsidR="00C85508" w:rsidRPr="00C85508" w14:paraId="16CB44D1" w14:textId="77777777" w:rsidTr="00A860B9">
        <w:trPr>
          <w:cantSplit/>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2FE5CB3"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333724DC"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2069" w:type="dxa"/>
            <w:vMerge/>
            <w:tcBorders>
              <w:top w:val="single" w:sz="4" w:space="0" w:color="auto"/>
              <w:left w:val="single" w:sz="4" w:space="0" w:color="auto"/>
              <w:bottom w:val="single" w:sz="4" w:space="0" w:color="auto"/>
              <w:right w:val="single" w:sz="4" w:space="0" w:color="auto"/>
            </w:tcBorders>
            <w:vAlign w:val="center"/>
          </w:tcPr>
          <w:p w14:paraId="658DD0A1"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570" w:type="dxa"/>
            <w:vMerge/>
            <w:tcBorders>
              <w:top w:val="single" w:sz="4" w:space="0" w:color="auto"/>
              <w:left w:val="single" w:sz="4" w:space="0" w:color="auto"/>
              <w:bottom w:val="single" w:sz="4" w:space="0" w:color="auto"/>
              <w:right w:val="single" w:sz="4" w:space="0" w:color="auto"/>
            </w:tcBorders>
            <w:vAlign w:val="center"/>
          </w:tcPr>
          <w:p w14:paraId="0C899FFC"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r>
      <w:tr w:rsidR="00C85508" w:rsidRPr="00C85508" w14:paraId="65B6B716"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0F1BB73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c>
          <w:tcPr>
            <w:tcW w:w="1669" w:type="dxa"/>
            <w:tcBorders>
              <w:top w:val="nil"/>
              <w:left w:val="nil"/>
              <w:bottom w:val="single" w:sz="4" w:space="0" w:color="D8D8D8"/>
              <w:right w:val="single" w:sz="4" w:space="0" w:color="auto"/>
            </w:tcBorders>
            <w:noWrap/>
            <w:vAlign w:val="bottom"/>
          </w:tcPr>
          <w:p w14:paraId="355119D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19 </w:t>
            </w:r>
          </w:p>
        </w:tc>
        <w:tc>
          <w:tcPr>
            <w:tcW w:w="2069" w:type="dxa"/>
            <w:tcBorders>
              <w:top w:val="nil"/>
              <w:left w:val="nil"/>
              <w:bottom w:val="single" w:sz="4" w:space="0" w:color="D8D8D8"/>
              <w:right w:val="single" w:sz="4" w:space="0" w:color="auto"/>
            </w:tcBorders>
            <w:noWrap/>
            <w:vAlign w:val="bottom"/>
          </w:tcPr>
          <w:p w14:paraId="03592AE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w:t>
            </w:r>
          </w:p>
        </w:tc>
        <w:tc>
          <w:tcPr>
            <w:tcW w:w="1570" w:type="dxa"/>
            <w:tcBorders>
              <w:top w:val="nil"/>
              <w:left w:val="nil"/>
              <w:bottom w:val="single" w:sz="4" w:space="0" w:color="D8D8D8"/>
              <w:right w:val="single" w:sz="4" w:space="0" w:color="auto"/>
            </w:tcBorders>
            <w:noWrap/>
            <w:vAlign w:val="bottom"/>
          </w:tcPr>
          <w:p w14:paraId="0ED03CB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r>
      <w:tr w:rsidR="00C85508" w:rsidRPr="00C85508" w14:paraId="6883DA2E"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D9AA91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2 </w:t>
            </w:r>
          </w:p>
        </w:tc>
        <w:tc>
          <w:tcPr>
            <w:tcW w:w="1669" w:type="dxa"/>
            <w:tcBorders>
              <w:top w:val="nil"/>
              <w:left w:val="nil"/>
              <w:bottom w:val="single" w:sz="4" w:space="0" w:color="D8D8D8"/>
              <w:right w:val="single" w:sz="4" w:space="0" w:color="auto"/>
            </w:tcBorders>
            <w:noWrap/>
            <w:vAlign w:val="bottom"/>
          </w:tcPr>
          <w:p w14:paraId="21550ED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18 </w:t>
            </w:r>
          </w:p>
        </w:tc>
        <w:tc>
          <w:tcPr>
            <w:tcW w:w="2069" w:type="dxa"/>
            <w:tcBorders>
              <w:top w:val="nil"/>
              <w:left w:val="nil"/>
              <w:bottom w:val="single" w:sz="4" w:space="0" w:color="D8D8D8"/>
              <w:right w:val="single" w:sz="4" w:space="0" w:color="auto"/>
            </w:tcBorders>
            <w:noWrap/>
            <w:vAlign w:val="bottom"/>
          </w:tcPr>
          <w:p w14:paraId="5726951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(11)</w:t>
            </w:r>
          </w:p>
        </w:tc>
        <w:tc>
          <w:tcPr>
            <w:tcW w:w="1570" w:type="dxa"/>
            <w:tcBorders>
              <w:top w:val="nil"/>
              <w:left w:val="nil"/>
              <w:bottom w:val="single" w:sz="4" w:space="0" w:color="D8D8D8"/>
              <w:right w:val="single" w:sz="4" w:space="0" w:color="auto"/>
            </w:tcBorders>
            <w:noWrap/>
            <w:vAlign w:val="bottom"/>
          </w:tcPr>
          <w:p w14:paraId="7E323E1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r>
      <w:tr w:rsidR="00C85508" w:rsidRPr="00C85508" w14:paraId="2719E837"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55605F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c>
          <w:tcPr>
            <w:tcW w:w="1669" w:type="dxa"/>
            <w:tcBorders>
              <w:top w:val="nil"/>
              <w:left w:val="nil"/>
              <w:bottom w:val="single" w:sz="4" w:space="0" w:color="D8D8D8"/>
              <w:right w:val="single" w:sz="4" w:space="0" w:color="auto"/>
            </w:tcBorders>
            <w:noWrap/>
            <w:vAlign w:val="bottom"/>
          </w:tcPr>
          <w:p w14:paraId="70303DE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16 </w:t>
            </w:r>
          </w:p>
        </w:tc>
        <w:tc>
          <w:tcPr>
            <w:tcW w:w="2069" w:type="dxa"/>
            <w:tcBorders>
              <w:top w:val="nil"/>
              <w:left w:val="nil"/>
              <w:bottom w:val="single" w:sz="4" w:space="0" w:color="D8D8D8"/>
              <w:right w:val="single" w:sz="4" w:space="0" w:color="auto"/>
            </w:tcBorders>
            <w:noWrap/>
            <w:vAlign w:val="bottom"/>
          </w:tcPr>
          <w:p w14:paraId="05C3D15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w:t>
            </w:r>
          </w:p>
        </w:tc>
        <w:tc>
          <w:tcPr>
            <w:tcW w:w="1570" w:type="dxa"/>
            <w:tcBorders>
              <w:top w:val="nil"/>
              <w:left w:val="nil"/>
              <w:bottom w:val="single" w:sz="4" w:space="0" w:color="D8D8D8"/>
              <w:right w:val="single" w:sz="4" w:space="0" w:color="auto"/>
            </w:tcBorders>
            <w:noWrap/>
            <w:vAlign w:val="bottom"/>
          </w:tcPr>
          <w:p w14:paraId="4441B06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r>
      <w:tr w:rsidR="00C85508" w:rsidRPr="00C85508" w14:paraId="1F5D9185"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27EE5CA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1669" w:type="dxa"/>
            <w:tcBorders>
              <w:top w:val="nil"/>
              <w:left w:val="nil"/>
              <w:bottom w:val="single" w:sz="4" w:space="0" w:color="D8D8D8"/>
              <w:right w:val="single" w:sz="4" w:space="0" w:color="auto"/>
            </w:tcBorders>
            <w:noWrap/>
            <w:vAlign w:val="bottom"/>
          </w:tcPr>
          <w:p w14:paraId="7E66126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14 </w:t>
            </w:r>
          </w:p>
        </w:tc>
        <w:tc>
          <w:tcPr>
            <w:tcW w:w="2069" w:type="dxa"/>
            <w:tcBorders>
              <w:top w:val="nil"/>
              <w:left w:val="nil"/>
              <w:bottom w:val="single" w:sz="4" w:space="0" w:color="D8D8D8"/>
              <w:right w:val="single" w:sz="4" w:space="0" w:color="auto"/>
            </w:tcBorders>
            <w:noWrap/>
            <w:vAlign w:val="bottom"/>
          </w:tcPr>
          <w:p w14:paraId="2CDC735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w:t>
            </w:r>
          </w:p>
        </w:tc>
        <w:tc>
          <w:tcPr>
            <w:tcW w:w="1570" w:type="dxa"/>
            <w:tcBorders>
              <w:top w:val="nil"/>
              <w:left w:val="nil"/>
              <w:bottom w:val="single" w:sz="4" w:space="0" w:color="D8D8D8"/>
              <w:right w:val="single" w:sz="4" w:space="0" w:color="auto"/>
            </w:tcBorders>
            <w:noWrap/>
            <w:vAlign w:val="bottom"/>
          </w:tcPr>
          <w:p w14:paraId="2042024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r>
      <w:tr w:rsidR="00C85508" w:rsidRPr="00C85508" w14:paraId="0CF3028E"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3A4523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c>
          <w:tcPr>
            <w:tcW w:w="1669" w:type="dxa"/>
            <w:tcBorders>
              <w:top w:val="nil"/>
              <w:left w:val="nil"/>
              <w:bottom w:val="single" w:sz="4" w:space="0" w:color="D8D8D8"/>
              <w:right w:val="single" w:sz="4" w:space="0" w:color="auto"/>
            </w:tcBorders>
            <w:noWrap/>
            <w:vAlign w:val="bottom"/>
          </w:tcPr>
          <w:p w14:paraId="31F3CD7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12 </w:t>
            </w:r>
          </w:p>
        </w:tc>
        <w:tc>
          <w:tcPr>
            <w:tcW w:w="2069" w:type="dxa"/>
            <w:tcBorders>
              <w:top w:val="nil"/>
              <w:left w:val="nil"/>
              <w:bottom w:val="single" w:sz="4" w:space="0" w:color="D8D8D8"/>
              <w:right w:val="single" w:sz="4" w:space="0" w:color="auto"/>
            </w:tcBorders>
            <w:noWrap/>
            <w:vAlign w:val="bottom"/>
          </w:tcPr>
          <w:p w14:paraId="711E503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(7)</w:t>
            </w:r>
          </w:p>
        </w:tc>
        <w:tc>
          <w:tcPr>
            <w:tcW w:w="1570" w:type="dxa"/>
            <w:tcBorders>
              <w:top w:val="nil"/>
              <w:left w:val="nil"/>
              <w:bottom w:val="single" w:sz="4" w:space="0" w:color="D8D8D8"/>
              <w:right w:val="single" w:sz="4" w:space="0" w:color="auto"/>
            </w:tcBorders>
            <w:noWrap/>
            <w:vAlign w:val="bottom"/>
          </w:tcPr>
          <w:p w14:paraId="32F8C6E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5 </w:t>
            </w:r>
          </w:p>
        </w:tc>
      </w:tr>
      <w:tr w:rsidR="00C85508" w:rsidRPr="00C85508" w14:paraId="1465997B"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61B5C06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6 </w:t>
            </w:r>
          </w:p>
        </w:tc>
        <w:tc>
          <w:tcPr>
            <w:tcW w:w="1669" w:type="dxa"/>
            <w:tcBorders>
              <w:top w:val="nil"/>
              <w:left w:val="nil"/>
              <w:bottom w:val="single" w:sz="4" w:space="0" w:color="D8D8D8"/>
              <w:right w:val="single" w:sz="4" w:space="0" w:color="auto"/>
            </w:tcBorders>
            <w:noWrap/>
            <w:vAlign w:val="bottom"/>
          </w:tcPr>
          <w:p w14:paraId="14A204F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10 </w:t>
            </w:r>
          </w:p>
        </w:tc>
        <w:tc>
          <w:tcPr>
            <w:tcW w:w="2069" w:type="dxa"/>
            <w:tcBorders>
              <w:top w:val="nil"/>
              <w:left w:val="nil"/>
              <w:bottom w:val="single" w:sz="4" w:space="0" w:color="D8D8D8"/>
              <w:right w:val="single" w:sz="4" w:space="0" w:color="auto"/>
            </w:tcBorders>
            <w:noWrap/>
            <w:vAlign w:val="bottom"/>
          </w:tcPr>
          <w:p w14:paraId="26A4FBE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(6)</w:t>
            </w:r>
          </w:p>
        </w:tc>
        <w:tc>
          <w:tcPr>
            <w:tcW w:w="1570" w:type="dxa"/>
            <w:tcBorders>
              <w:top w:val="nil"/>
              <w:left w:val="nil"/>
              <w:bottom w:val="single" w:sz="4" w:space="0" w:color="D8D8D8"/>
              <w:right w:val="single" w:sz="4" w:space="0" w:color="auto"/>
            </w:tcBorders>
            <w:noWrap/>
            <w:vAlign w:val="bottom"/>
          </w:tcPr>
          <w:p w14:paraId="2261938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r>
      <w:tr w:rsidR="00C85508" w:rsidRPr="00C85508" w14:paraId="11AED947" w14:textId="77777777" w:rsidTr="00A860B9">
        <w:trPr>
          <w:jc w:val="center"/>
        </w:trPr>
        <w:tc>
          <w:tcPr>
            <w:tcW w:w="0" w:type="auto"/>
            <w:tcBorders>
              <w:top w:val="nil"/>
              <w:left w:val="single" w:sz="4" w:space="0" w:color="auto"/>
              <w:bottom w:val="single" w:sz="4" w:space="0" w:color="D8D8D8"/>
              <w:right w:val="single" w:sz="4" w:space="0" w:color="auto"/>
            </w:tcBorders>
            <w:noWrap/>
            <w:vAlign w:val="bottom"/>
          </w:tcPr>
          <w:p w14:paraId="18BDCBB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1669" w:type="dxa"/>
            <w:tcBorders>
              <w:top w:val="nil"/>
              <w:left w:val="nil"/>
              <w:bottom w:val="single" w:sz="4" w:space="0" w:color="D8D8D8"/>
              <w:right w:val="single" w:sz="4" w:space="0" w:color="auto"/>
            </w:tcBorders>
            <w:noWrap/>
            <w:vAlign w:val="bottom"/>
          </w:tcPr>
          <w:p w14:paraId="443C0E2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7 </w:t>
            </w:r>
          </w:p>
        </w:tc>
        <w:tc>
          <w:tcPr>
            <w:tcW w:w="2069" w:type="dxa"/>
            <w:tcBorders>
              <w:top w:val="nil"/>
              <w:left w:val="nil"/>
              <w:bottom w:val="single" w:sz="4" w:space="0" w:color="D8D8D8"/>
              <w:right w:val="single" w:sz="4" w:space="0" w:color="auto"/>
            </w:tcBorders>
            <w:noWrap/>
            <w:vAlign w:val="bottom"/>
          </w:tcPr>
          <w:p w14:paraId="4EF6F71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w:t>
            </w:r>
          </w:p>
        </w:tc>
        <w:tc>
          <w:tcPr>
            <w:tcW w:w="1570" w:type="dxa"/>
            <w:tcBorders>
              <w:top w:val="nil"/>
              <w:left w:val="nil"/>
              <w:bottom w:val="single" w:sz="4" w:space="0" w:color="D8D8D8"/>
              <w:right w:val="single" w:sz="4" w:space="0" w:color="auto"/>
            </w:tcBorders>
            <w:noWrap/>
            <w:vAlign w:val="bottom"/>
          </w:tcPr>
          <w:p w14:paraId="7372AEF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3 </w:t>
            </w:r>
          </w:p>
        </w:tc>
      </w:tr>
      <w:tr w:rsidR="00C85508" w:rsidRPr="00C85508" w14:paraId="2DE5CD54"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7BD23E6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8 </w:t>
            </w:r>
          </w:p>
        </w:tc>
        <w:tc>
          <w:tcPr>
            <w:tcW w:w="1669" w:type="dxa"/>
            <w:tcBorders>
              <w:top w:val="nil"/>
              <w:left w:val="nil"/>
              <w:bottom w:val="single" w:sz="4" w:space="0" w:color="auto"/>
              <w:right w:val="single" w:sz="4" w:space="0" w:color="auto"/>
            </w:tcBorders>
            <w:noWrap/>
            <w:vAlign w:val="bottom"/>
          </w:tcPr>
          <w:p w14:paraId="4BB0C57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4 </w:t>
            </w:r>
          </w:p>
        </w:tc>
        <w:tc>
          <w:tcPr>
            <w:tcW w:w="2069" w:type="dxa"/>
            <w:tcBorders>
              <w:top w:val="nil"/>
              <w:left w:val="nil"/>
              <w:bottom w:val="single" w:sz="4" w:space="0" w:color="auto"/>
              <w:right w:val="single" w:sz="4" w:space="0" w:color="auto"/>
            </w:tcBorders>
            <w:noWrap/>
            <w:vAlign w:val="bottom"/>
          </w:tcPr>
          <w:p w14:paraId="5793599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w:t>
            </w:r>
          </w:p>
        </w:tc>
        <w:tc>
          <w:tcPr>
            <w:tcW w:w="1570" w:type="dxa"/>
            <w:tcBorders>
              <w:top w:val="nil"/>
              <w:left w:val="nil"/>
              <w:bottom w:val="single" w:sz="4" w:space="0" w:color="auto"/>
              <w:right w:val="single" w:sz="4" w:space="0" w:color="auto"/>
            </w:tcBorders>
            <w:noWrap/>
            <w:vAlign w:val="bottom"/>
          </w:tcPr>
          <w:p w14:paraId="4AE0D20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1 </w:t>
            </w:r>
          </w:p>
        </w:tc>
      </w:tr>
      <w:tr w:rsidR="00C85508" w:rsidRPr="00C85508" w14:paraId="4B85356B" w14:textId="77777777" w:rsidTr="00A860B9">
        <w:trPr>
          <w:jc w:val="center"/>
        </w:trPr>
        <w:tc>
          <w:tcPr>
            <w:tcW w:w="0" w:type="auto"/>
            <w:tcBorders>
              <w:top w:val="nil"/>
              <w:left w:val="single" w:sz="4" w:space="0" w:color="auto"/>
              <w:bottom w:val="single" w:sz="4" w:space="0" w:color="auto"/>
              <w:right w:val="single" w:sz="4" w:space="0" w:color="auto"/>
            </w:tcBorders>
            <w:noWrap/>
            <w:vAlign w:val="bottom"/>
          </w:tcPr>
          <w:p w14:paraId="6402DC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Total = </w:t>
            </w:r>
          </w:p>
        </w:tc>
        <w:tc>
          <w:tcPr>
            <w:tcW w:w="1669" w:type="dxa"/>
            <w:tcBorders>
              <w:top w:val="nil"/>
              <w:left w:val="nil"/>
              <w:bottom w:val="single" w:sz="4" w:space="0" w:color="auto"/>
              <w:right w:val="single" w:sz="4" w:space="0" w:color="auto"/>
            </w:tcBorders>
            <w:noWrap/>
            <w:vAlign w:val="bottom"/>
          </w:tcPr>
          <w:p w14:paraId="5CC8105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100 </w:t>
            </w:r>
          </w:p>
        </w:tc>
        <w:tc>
          <w:tcPr>
            <w:tcW w:w="2069" w:type="dxa"/>
            <w:tcBorders>
              <w:top w:val="nil"/>
              <w:left w:val="nil"/>
              <w:bottom w:val="single" w:sz="4" w:space="0" w:color="auto"/>
              <w:right w:val="single" w:sz="4" w:space="0" w:color="auto"/>
            </w:tcBorders>
            <w:noWrap/>
            <w:vAlign w:val="bottom"/>
          </w:tcPr>
          <w:p w14:paraId="0228917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(60)</w:t>
            </w:r>
          </w:p>
        </w:tc>
        <w:tc>
          <w:tcPr>
            <w:tcW w:w="1570" w:type="dxa"/>
            <w:tcBorders>
              <w:top w:val="nil"/>
              <w:left w:val="nil"/>
              <w:bottom w:val="single" w:sz="4" w:space="0" w:color="auto"/>
              <w:right w:val="single" w:sz="4" w:space="0" w:color="auto"/>
            </w:tcBorders>
            <w:noWrap/>
            <w:vAlign w:val="bottom"/>
          </w:tcPr>
          <w:p w14:paraId="69610EE4"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40 </w:t>
            </w:r>
          </w:p>
        </w:tc>
      </w:tr>
    </w:tbl>
    <w:p w14:paraId="505F2CA0"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0BE581A0" w14:textId="77777777" w:rsidR="001825CF" w:rsidRDefault="001825CF">
      <w:pPr>
        <w:spacing w:before="0" w:after="200" w:line="276" w:lineRule="auto"/>
        <w:ind w:firstLine="0"/>
        <w:jc w:val="left"/>
        <w:rPr>
          <w:rFonts w:ascii="Times New Roman" w:eastAsia="Times New Roman" w:hAnsi="Times New Roman" w:cs="Times New Roman"/>
          <w:lang w:eastAsia="pt-BR"/>
        </w:rPr>
      </w:pPr>
      <w:r>
        <w:rPr>
          <w:rFonts w:ascii="Times New Roman" w:eastAsia="Times New Roman" w:hAnsi="Times New Roman" w:cs="Times New Roman"/>
          <w:lang w:eastAsia="pt-BR"/>
        </w:rPr>
        <w:br w:type="page"/>
      </w:r>
    </w:p>
    <w:p w14:paraId="6E3FDF66" w14:textId="299673CE"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lastRenderedPageBreak/>
        <w:t>A curva de amortização foi obtida da seguinte forma:</w:t>
      </w:r>
    </w:p>
    <w:p w14:paraId="236A2DC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559"/>
        <w:gridCol w:w="1426"/>
        <w:gridCol w:w="1560"/>
        <w:gridCol w:w="1883"/>
        <w:gridCol w:w="1242"/>
      </w:tblGrid>
      <w:tr w:rsidR="00C85508" w:rsidRPr="00C85508" w14:paraId="7BE2CD31" w14:textId="77777777" w:rsidTr="00A860B9">
        <w:trPr>
          <w:gridBefore w:val="1"/>
          <w:jc w:val="center"/>
        </w:trPr>
        <w:tc>
          <w:tcPr>
            <w:tcW w:w="7319" w:type="dxa"/>
            <w:gridSpan w:val="5"/>
            <w:tcBorders>
              <w:top w:val="nil"/>
              <w:left w:val="nil"/>
              <w:right w:val="nil"/>
            </w:tcBorders>
          </w:tcPr>
          <w:p w14:paraId="3B6A664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Definição curva de amortização na DRE custos de transação e prêmio</w:t>
            </w:r>
          </w:p>
        </w:tc>
      </w:tr>
      <w:tr w:rsidR="00C85508" w:rsidRPr="00C85508" w14:paraId="43D12A37" w14:textId="77777777" w:rsidTr="00A860B9">
        <w:trPr>
          <w:gridAfter w:val="1"/>
          <w:wAfter w:w="1242" w:type="dxa"/>
          <w:jc w:val="center"/>
        </w:trPr>
        <w:tc>
          <w:tcPr>
            <w:tcW w:w="900" w:type="dxa"/>
            <w:tcBorders>
              <w:bottom w:val="single" w:sz="4" w:space="0" w:color="000000"/>
            </w:tcBorders>
            <w:vAlign w:val="center"/>
          </w:tcPr>
          <w:p w14:paraId="46E6C65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Ano</w:t>
            </w:r>
          </w:p>
        </w:tc>
        <w:tc>
          <w:tcPr>
            <w:tcW w:w="1559" w:type="dxa"/>
            <w:tcBorders>
              <w:bottom w:val="single" w:sz="4" w:space="0" w:color="000000"/>
            </w:tcBorders>
          </w:tcPr>
          <w:p w14:paraId="1E54B77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w:t>
            </w:r>
          </w:p>
          <w:p w14:paraId="330F870E"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 xml:space="preserve"> inicial</w:t>
            </w:r>
          </w:p>
        </w:tc>
        <w:tc>
          <w:tcPr>
            <w:tcW w:w="1417" w:type="dxa"/>
            <w:tcBorders>
              <w:bottom w:val="single" w:sz="4" w:space="0" w:color="000000"/>
            </w:tcBorders>
          </w:tcPr>
          <w:p w14:paraId="75BD05B7"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Amortização DRE</w:t>
            </w:r>
          </w:p>
        </w:tc>
        <w:tc>
          <w:tcPr>
            <w:tcW w:w="1560" w:type="dxa"/>
            <w:tcBorders>
              <w:bottom w:val="single" w:sz="4" w:space="0" w:color="000000"/>
            </w:tcBorders>
          </w:tcPr>
          <w:p w14:paraId="6F913151"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w:t>
            </w:r>
          </w:p>
          <w:p w14:paraId="301DE9BC"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final</w:t>
            </w:r>
          </w:p>
        </w:tc>
        <w:tc>
          <w:tcPr>
            <w:tcW w:w="1883" w:type="dxa"/>
            <w:tcBorders>
              <w:bottom w:val="single" w:sz="4" w:space="0" w:color="000000"/>
            </w:tcBorders>
          </w:tcPr>
          <w:p w14:paraId="069CAE23"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Curva de amortização</w:t>
            </w:r>
          </w:p>
        </w:tc>
      </w:tr>
      <w:tr w:rsidR="00C85508" w:rsidRPr="00C85508" w14:paraId="248D0934" w14:textId="77777777" w:rsidTr="00A860B9">
        <w:trPr>
          <w:gridAfter w:val="1"/>
          <w:wAfter w:w="1242" w:type="dxa"/>
          <w:jc w:val="center"/>
        </w:trPr>
        <w:tc>
          <w:tcPr>
            <w:tcW w:w="900" w:type="dxa"/>
            <w:tcBorders>
              <w:left w:val="nil"/>
              <w:bottom w:val="nil"/>
              <w:right w:val="nil"/>
            </w:tcBorders>
          </w:tcPr>
          <w:p w14:paraId="4A4D4DFB"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w:t>
            </w:r>
          </w:p>
        </w:tc>
        <w:tc>
          <w:tcPr>
            <w:tcW w:w="1559" w:type="dxa"/>
            <w:tcBorders>
              <w:left w:val="nil"/>
              <w:bottom w:val="nil"/>
              <w:right w:val="nil"/>
            </w:tcBorders>
          </w:tcPr>
          <w:p w14:paraId="12B5736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40.000,03</w:t>
            </w:r>
          </w:p>
        </w:tc>
        <w:tc>
          <w:tcPr>
            <w:tcW w:w="1417" w:type="dxa"/>
            <w:tcBorders>
              <w:left w:val="nil"/>
              <w:bottom w:val="nil"/>
              <w:right w:val="nil"/>
            </w:tcBorders>
          </w:tcPr>
          <w:p w14:paraId="5618C20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7.799,77</w:t>
            </w:r>
          </w:p>
        </w:tc>
        <w:tc>
          <w:tcPr>
            <w:tcW w:w="1560" w:type="dxa"/>
            <w:tcBorders>
              <w:left w:val="nil"/>
              <w:bottom w:val="nil"/>
              <w:right w:val="nil"/>
            </w:tcBorders>
          </w:tcPr>
          <w:p w14:paraId="0ED88CA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32.200,25</w:t>
            </w:r>
          </w:p>
        </w:tc>
        <w:tc>
          <w:tcPr>
            <w:tcW w:w="1883" w:type="dxa"/>
            <w:tcBorders>
              <w:left w:val="nil"/>
              <w:bottom w:val="nil"/>
              <w:right w:val="nil"/>
            </w:tcBorders>
          </w:tcPr>
          <w:p w14:paraId="249934D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-19,50%</w:t>
            </w:r>
          </w:p>
        </w:tc>
      </w:tr>
      <w:tr w:rsidR="00C85508" w:rsidRPr="00C85508" w14:paraId="73FA9492" w14:textId="77777777" w:rsidTr="00A860B9">
        <w:trPr>
          <w:gridAfter w:val="1"/>
          <w:wAfter w:w="1242" w:type="dxa"/>
          <w:jc w:val="center"/>
        </w:trPr>
        <w:tc>
          <w:tcPr>
            <w:tcW w:w="900" w:type="dxa"/>
            <w:tcBorders>
              <w:top w:val="nil"/>
              <w:left w:val="nil"/>
              <w:bottom w:val="nil"/>
              <w:right w:val="nil"/>
            </w:tcBorders>
          </w:tcPr>
          <w:p w14:paraId="51A6D55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w:t>
            </w:r>
          </w:p>
        </w:tc>
        <w:tc>
          <w:tcPr>
            <w:tcW w:w="1559" w:type="dxa"/>
            <w:tcBorders>
              <w:top w:val="nil"/>
              <w:left w:val="nil"/>
              <w:bottom w:val="nil"/>
              <w:right w:val="nil"/>
            </w:tcBorders>
          </w:tcPr>
          <w:p w14:paraId="08539FC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32.200,25</w:t>
            </w:r>
          </w:p>
        </w:tc>
        <w:tc>
          <w:tcPr>
            <w:tcW w:w="1417" w:type="dxa"/>
            <w:tcBorders>
              <w:top w:val="nil"/>
              <w:left w:val="nil"/>
              <w:bottom w:val="nil"/>
              <w:right w:val="nil"/>
            </w:tcBorders>
          </w:tcPr>
          <w:p w14:paraId="0B259D7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7.200,36</w:t>
            </w:r>
          </w:p>
        </w:tc>
        <w:tc>
          <w:tcPr>
            <w:tcW w:w="1560" w:type="dxa"/>
            <w:tcBorders>
              <w:top w:val="nil"/>
              <w:left w:val="nil"/>
              <w:bottom w:val="nil"/>
              <w:right w:val="nil"/>
            </w:tcBorders>
          </w:tcPr>
          <w:p w14:paraId="3D15AD1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24.999.90</w:t>
            </w:r>
          </w:p>
        </w:tc>
        <w:tc>
          <w:tcPr>
            <w:tcW w:w="1883" w:type="dxa"/>
            <w:tcBorders>
              <w:top w:val="nil"/>
              <w:left w:val="nil"/>
              <w:bottom w:val="nil"/>
              <w:right w:val="nil"/>
            </w:tcBorders>
          </w:tcPr>
          <w:p w14:paraId="039E890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-22,36%</w:t>
            </w:r>
          </w:p>
        </w:tc>
      </w:tr>
      <w:tr w:rsidR="00C85508" w:rsidRPr="00C85508" w14:paraId="25E08DBB" w14:textId="77777777" w:rsidTr="00A860B9">
        <w:trPr>
          <w:gridAfter w:val="1"/>
          <w:wAfter w:w="1242" w:type="dxa"/>
          <w:jc w:val="center"/>
        </w:trPr>
        <w:tc>
          <w:tcPr>
            <w:tcW w:w="900" w:type="dxa"/>
            <w:tcBorders>
              <w:top w:val="nil"/>
              <w:left w:val="nil"/>
              <w:bottom w:val="nil"/>
              <w:right w:val="nil"/>
            </w:tcBorders>
          </w:tcPr>
          <w:p w14:paraId="6F22A17E"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w:t>
            </w:r>
          </w:p>
        </w:tc>
        <w:tc>
          <w:tcPr>
            <w:tcW w:w="1559" w:type="dxa"/>
            <w:tcBorders>
              <w:top w:val="nil"/>
              <w:left w:val="nil"/>
              <w:bottom w:val="nil"/>
              <w:right w:val="nil"/>
            </w:tcBorders>
          </w:tcPr>
          <w:p w14:paraId="1E9A53B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24.999,90</w:t>
            </w:r>
          </w:p>
        </w:tc>
        <w:tc>
          <w:tcPr>
            <w:tcW w:w="1417" w:type="dxa"/>
            <w:tcBorders>
              <w:top w:val="nil"/>
              <w:left w:val="nil"/>
              <w:bottom w:val="nil"/>
              <w:right w:val="nil"/>
            </w:tcBorders>
          </w:tcPr>
          <w:p w14:paraId="218B41F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6.511,40</w:t>
            </w:r>
          </w:p>
        </w:tc>
        <w:tc>
          <w:tcPr>
            <w:tcW w:w="1560" w:type="dxa"/>
            <w:tcBorders>
              <w:top w:val="nil"/>
              <w:left w:val="nil"/>
              <w:bottom w:val="nil"/>
              <w:right w:val="nil"/>
            </w:tcBorders>
          </w:tcPr>
          <w:p w14:paraId="766E856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18.488,50</w:t>
            </w:r>
          </w:p>
        </w:tc>
        <w:tc>
          <w:tcPr>
            <w:tcW w:w="1883" w:type="dxa"/>
            <w:tcBorders>
              <w:top w:val="nil"/>
              <w:left w:val="nil"/>
              <w:bottom w:val="nil"/>
              <w:right w:val="nil"/>
            </w:tcBorders>
          </w:tcPr>
          <w:p w14:paraId="0901D1F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-26,05%</w:t>
            </w:r>
          </w:p>
        </w:tc>
      </w:tr>
      <w:tr w:rsidR="00C85508" w:rsidRPr="00C85508" w14:paraId="3365F316" w14:textId="77777777" w:rsidTr="00A860B9">
        <w:trPr>
          <w:gridAfter w:val="1"/>
          <w:wAfter w:w="1242" w:type="dxa"/>
          <w:jc w:val="center"/>
        </w:trPr>
        <w:tc>
          <w:tcPr>
            <w:tcW w:w="900" w:type="dxa"/>
            <w:tcBorders>
              <w:top w:val="nil"/>
              <w:left w:val="nil"/>
              <w:bottom w:val="nil"/>
              <w:right w:val="nil"/>
            </w:tcBorders>
          </w:tcPr>
          <w:p w14:paraId="32A9FDB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w:t>
            </w:r>
          </w:p>
        </w:tc>
        <w:tc>
          <w:tcPr>
            <w:tcW w:w="1559" w:type="dxa"/>
            <w:tcBorders>
              <w:top w:val="nil"/>
              <w:left w:val="nil"/>
              <w:bottom w:val="nil"/>
              <w:right w:val="nil"/>
            </w:tcBorders>
          </w:tcPr>
          <w:p w14:paraId="3E77844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18.488,50</w:t>
            </w:r>
          </w:p>
        </w:tc>
        <w:tc>
          <w:tcPr>
            <w:tcW w:w="1417" w:type="dxa"/>
            <w:tcBorders>
              <w:top w:val="nil"/>
              <w:left w:val="nil"/>
              <w:bottom w:val="nil"/>
              <w:right w:val="nil"/>
            </w:tcBorders>
          </w:tcPr>
          <w:p w14:paraId="0A1ADBC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5.724,84</w:t>
            </w:r>
          </w:p>
        </w:tc>
        <w:tc>
          <w:tcPr>
            <w:tcW w:w="1560" w:type="dxa"/>
            <w:tcBorders>
              <w:top w:val="nil"/>
              <w:left w:val="nil"/>
              <w:bottom w:val="nil"/>
              <w:right w:val="nil"/>
            </w:tcBorders>
          </w:tcPr>
          <w:p w14:paraId="436F4E4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12.763,66</w:t>
            </w:r>
          </w:p>
        </w:tc>
        <w:tc>
          <w:tcPr>
            <w:tcW w:w="1883" w:type="dxa"/>
            <w:tcBorders>
              <w:top w:val="nil"/>
              <w:left w:val="nil"/>
              <w:bottom w:val="nil"/>
              <w:right w:val="nil"/>
            </w:tcBorders>
          </w:tcPr>
          <w:p w14:paraId="201A7E2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-30,96%</w:t>
            </w:r>
          </w:p>
        </w:tc>
      </w:tr>
      <w:tr w:rsidR="00C85508" w:rsidRPr="00C85508" w14:paraId="7994CE6E" w14:textId="77777777" w:rsidTr="00A860B9">
        <w:trPr>
          <w:gridAfter w:val="1"/>
          <w:wAfter w:w="1242" w:type="dxa"/>
          <w:jc w:val="center"/>
        </w:trPr>
        <w:tc>
          <w:tcPr>
            <w:tcW w:w="900" w:type="dxa"/>
            <w:tcBorders>
              <w:top w:val="nil"/>
              <w:left w:val="nil"/>
              <w:bottom w:val="nil"/>
              <w:right w:val="nil"/>
            </w:tcBorders>
          </w:tcPr>
          <w:p w14:paraId="692B5BD2"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5</w:t>
            </w:r>
          </w:p>
        </w:tc>
        <w:tc>
          <w:tcPr>
            <w:tcW w:w="1559" w:type="dxa"/>
            <w:tcBorders>
              <w:top w:val="nil"/>
              <w:left w:val="nil"/>
              <w:bottom w:val="nil"/>
              <w:right w:val="nil"/>
            </w:tcBorders>
          </w:tcPr>
          <w:p w14:paraId="3F6E766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12.763,66</w:t>
            </w:r>
          </w:p>
        </w:tc>
        <w:tc>
          <w:tcPr>
            <w:tcW w:w="1417" w:type="dxa"/>
            <w:tcBorders>
              <w:top w:val="nil"/>
              <w:left w:val="nil"/>
              <w:bottom w:val="nil"/>
              <w:right w:val="nil"/>
            </w:tcBorders>
          </w:tcPr>
          <w:p w14:paraId="0BC15BE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4.832,00</w:t>
            </w:r>
          </w:p>
        </w:tc>
        <w:tc>
          <w:tcPr>
            <w:tcW w:w="1560" w:type="dxa"/>
            <w:tcBorders>
              <w:top w:val="nil"/>
              <w:left w:val="nil"/>
              <w:bottom w:val="nil"/>
              <w:right w:val="nil"/>
            </w:tcBorders>
          </w:tcPr>
          <w:p w14:paraId="13F0A5B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7.931,66</w:t>
            </w:r>
          </w:p>
        </w:tc>
        <w:tc>
          <w:tcPr>
            <w:tcW w:w="1883" w:type="dxa"/>
            <w:tcBorders>
              <w:top w:val="nil"/>
              <w:left w:val="nil"/>
              <w:bottom w:val="nil"/>
              <w:right w:val="nil"/>
            </w:tcBorders>
          </w:tcPr>
          <w:p w14:paraId="1212E2D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-37,86%</w:t>
            </w:r>
          </w:p>
        </w:tc>
      </w:tr>
      <w:tr w:rsidR="00C85508" w:rsidRPr="00C85508" w14:paraId="73EBE0DA" w14:textId="77777777" w:rsidTr="00A860B9">
        <w:trPr>
          <w:gridAfter w:val="1"/>
          <w:wAfter w:w="1242" w:type="dxa"/>
          <w:jc w:val="center"/>
        </w:trPr>
        <w:tc>
          <w:tcPr>
            <w:tcW w:w="900" w:type="dxa"/>
            <w:tcBorders>
              <w:top w:val="nil"/>
              <w:left w:val="nil"/>
              <w:bottom w:val="nil"/>
              <w:right w:val="nil"/>
            </w:tcBorders>
          </w:tcPr>
          <w:p w14:paraId="5CC055FC"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6</w:t>
            </w:r>
          </w:p>
        </w:tc>
        <w:tc>
          <w:tcPr>
            <w:tcW w:w="1559" w:type="dxa"/>
            <w:tcBorders>
              <w:top w:val="nil"/>
              <w:left w:val="nil"/>
              <w:bottom w:val="nil"/>
              <w:right w:val="nil"/>
            </w:tcBorders>
          </w:tcPr>
          <w:p w14:paraId="59AF807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7.931,66</w:t>
            </w:r>
          </w:p>
        </w:tc>
        <w:tc>
          <w:tcPr>
            <w:tcW w:w="1417" w:type="dxa"/>
            <w:tcBorders>
              <w:top w:val="nil"/>
              <w:left w:val="nil"/>
              <w:bottom w:val="nil"/>
              <w:right w:val="nil"/>
            </w:tcBorders>
          </w:tcPr>
          <w:p w14:paraId="3CE0EA0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3.823,53</w:t>
            </w:r>
          </w:p>
        </w:tc>
        <w:tc>
          <w:tcPr>
            <w:tcW w:w="1560" w:type="dxa"/>
            <w:tcBorders>
              <w:top w:val="nil"/>
              <w:left w:val="nil"/>
              <w:bottom w:val="nil"/>
              <w:right w:val="nil"/>
            </w:tcBorders>
          </w:tcPr>
          <w:p w14:paraId="1B7E748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4.108,18</w:t>
            </w:r>
          </w:p>
        </w:tc>
        <w:tc>
          <w:tcPr>
            <w:tcW w:w="1883" w:type="dxa"/>
            <w:tcBorders>
              <w:top w:val="nil"/>
              <w:left w:val="nil"/>
              <w:bottom w:val="nil"/>
              <w:right w:val="nil"/>
            </w:tcBorders>
          </w:tcPr>
          <w:p w14:paraId="5D49D13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-48,21%</w:t>
            </w:r>
          </w:p>
        </w:tc>
      </w:tr>
      <w:tr w:rsidR="00C85508" w:rsidRPr="00C85508" w14:paraId="613D855A" w14:textId="77777777" w:rsidTr="00A860B9">
        <w:trPr>
          <w:gridAfter w:val="1"/>
          <w:wAfter w:w="1242" w:type="dxa"/>
          <w:jc w:val="center"/>
        </w:trPr>
        <w:tc>
          <w:tcPr>
            <w:tcW w:w="900" w:type="dxa"/>
            <w:tcBorders>
              <w:top w:val="nil"/>
              <w:left w:val="nil"/>
              <w:bottom w:val="nil"/>
              <w:right w:val="nil"/>
            </w:tcBorders>
          </w:tcPr>
          <w:p w14:paraId="3B1DFC0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7</w:t>
            </w:r>
          </w:p>
        </w:tc>
        <w:tc>
          <w:tcPr>
            <w:tcW w:w="1559" w:type="dxa"/>
            <w:tcBorders>
              <w:top w:val="nil"/>
              <w:left w:val="nil"/>
              <w:bottom w:val="nil"/>
              <w:right w:val="nil"/>
            </w:tcBorders>
          </w:tcPr>
          <w:p w14:paraId="085AD46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4.108,18</w:t>
            </w:r>
          </w:p>
        </w:tc>
        <w:tc>
          <w:tcPr>
            <w:tcW w:w="1417" w:type="dxa"/>
            <w:tcBorders>
              <w:top w:val="nil"/>
              <w:left w:val="nil"/>
              <w:bottom w:val="nil"/>
              <w:right w:val="nil"/>
            </w:tcBorders>
          </w:tcPr>
          <w:p w14:paraId="1F92C21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2.689,38</w:t>
            </w:r>
          </w:p>
        </w:tc>
        <w:tc>
          <w:tcPr>
            <w:tcW w:w="1560" w:type="dxa"/>
            <w:tcBorders>
              <w:top w:val="nil"/>
              <w:left w:val="nil"/>
              <w:bottom w:val="nil"/>
              <w:right w:val="nil"/>
            </w:tcBorders>
          </w:tcPr>
          <w:p w14:paraId="5C2DBEC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1.418,75</w:t>
            </w:r>
          </w:p>
        </w:tc>
        <w:tc>
          <w:tcPr>
            <w:tcW w:w="1883" w:type="dxa"/>
            <w:tcBorders>
              <w:top w:val="nil"/>
              <w:left w:val="nil"/>
              <w:bottom w:val="nil"/>
              <w:right w:val="nil"/>
            </w:tcBorders>
          </w:tcPr>
          <w:p w14:paraId="61FDD0B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-65,46%</w:t>
            </w:r>
          </w:p>
        </w:tc>
      </w:tr>
      <w:tr w:rsidR="00C85508" w:rsidRPr="00C85508" w14:paraId="66D9FF10" w14:textId="77777777" w:rsidTr="00A860B9">
        <w:trPr>
          <w:gridAfter w:val="1"/>
          <w:wAfter w:w="1242" w:type="dxa"/>
          <w:jc w:val="center"/>
        </w:trPr>
        <w:tc>
          <w:tcPr>
            <w:tcW w:w="900" w:type="dxa"/>
            <w:tcBorders>
              <w:top w:val="nil"/>
              <w:left w:val="nil"/>
              <w:bottom w:val="nil"/>
              <w:right w:val="nil"/>
            </w:tcBorders>
          </w:tcPr>
          <w:p w14:paraId="1031AB5C"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8</w:t>
            </w:r>
          </w:p>
        </w:tc>
        <w:tc>
          <w:tcPr>
            <w:tcW w:w="1559" w:type="dxa"/>
            <w:tcBorders>
              <w:top w:val="nil"/>
              <w:left w:val="nil"/>
              <w:bottom w:val="nil"/>
              <w:right w:val="nil"/>
            </w:tcBorders>
          </w:tcPr>
          <w:p w14:paraId="5C879DD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1.418,75</w:t>
            </w:r>
          </w:p>
        </w:tc>
        <w:tc>
          <w:tcPr>
            <w:tcW w:w="1417" w:type="dxa"/>
            <w:tcBorders>
              <w:top w:val="nil"/>
              <w:left w:val="nil"/>
              <w:bottom w:val="nil"/>
              <w:right w:val="nil"/>
            </w:tcBorders>
          </w:tcPr>
          <w:p w14:paraId="59BF54D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1.418,75</w:t>
            </w:r>
          </w:p>
        </w:tc>
        <w:tc>
          <w:tcPr>
            <w:tcW w:w="1560" w:type="dxa"/>
            <w:tcBorders>
              <w:top w:val="nil"/>
              <w:left w:val="nil"/>
              <w:bottom w:val="nil"/>
              <w:right w:val="nil"/>
            </w:tcBorders>
          </w:tcPr>
          <w:p w14:paraId="1C27839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0,00</w:t>
            </w:r>
          </w:p>
        </w:tc>
        <w:tc>
          <w:tcPr>
            <w:tcW w:w="1883" w:type="dxa"/>
            <w:tcBorders>
              <w:top w:val="nil"/>
              <w:left w:val="nil"/>
              <w:bottom w:val="nil"/>
              <w:right w:val="nil"/>
            </w:tcBorders>
          </w:tcPr>
          <w:p w14:paraId="32F11C5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-100,00%</w:t>
            </w:r>
          </w:p>
        </w:tc>
      </w:tr>
    </w:tbl>
    <w:p w14:paraId="541AFC8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A55A5B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O controle da amortização, </w:t>
      </w:r>
      <w:r w:rsidRPr="00C85508">
        <w:rPr>
          <w:rFonts w:ascii="Times New Roman" w:eastAsia="Times New Roman" w:hAnsi="Times New Roman" w:cs="Times New Roman"/>
          <w:i/>
          <w:lang w:eastAsia="pt-BR"/>
        </w:rPr>
        <w:t>vis-à-vis</w:t>
      </w:r>
      <w:r w:rsidRPr="00C85508">
        <w:rPr>
          <w:rFonts w:ascii="Times New Roman" w:eastAsia="Times New Roman" w:hAnsi="Times New Roman" w:cs="Times New Roman"/>
          <w:lang w:eastAsia="pt-BR"/>
        </w:rPr>
        <w:t xml:space="preserve"> a curva de amortização, é especificado a seguir:</w:t>
      </w:r>
    </w:p>
    <w:p w14:paraId="32C3814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374"/>
        <w:gridCol w:w="1374"/>
        <w:gridCol w:w="1375"/>
        <w:gridCol w:w="1374"/>
        <w:gridCol w:w="1374"/>
        <w:gridCol w:w="1375"/>
      </w:tblGrid>
      <w:tr w:rsidR="00C85508" w:rsidRPr="00C85508" w14:paraId="5A9AC857" w14:textId="77777777" w:rsidTr="00A860B9">
        <w:tc>
          <w:tcPr>
            <w:tcW w:w="8781" w:type="dxa"/>
            <w:gridSpan w:val="7"/>
            <w:tcBorders>
              <w:top w:val="nil"/>
              <w:left w:val="nil"/>
              <w:right w:val="nil"/>
            </w:tcBorders>
          </w:tcPr>
          <w:p w14:paraId="114336D2"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Alocação na DRE custos de transação e prêmio deb./juros (controle por rubrica isoladamente)</w:t>
            </w:r>
          </w:p>
        </w:tc>
      </w:tr>
      <w:tr w:rsidR="00C85508" w:rsidRPr="00C85508" w14:paraId="2D4D57B7" w14:textId="77777777" w:rsidTr="00A860B9">
        <w:tc>
          <w:tcPr>
            <w:tcW w:w="535" w:type="dxa"/>
            <w:tcBorders>
              <w:bottom w:val="single" w:sz="4" w:space="0" w:color="000000"/>
            </w:tcBorders>
            <w:vAlign w:val="center"/>
          </w:tcPr>
          <w:p w14:paraId="7F049854"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Ano</w:t>
            </w:r>
          </w:p>
        </w:tc>
        <w:tc>
          <w:tcPr>
            <w:tcW w:w="1374" w:type="dxa"/>
            <w:tcBorders>
              <w:bottom w:val="single" w:sz="4" w:space="0" w:color="000000"/>
            </w:tcBorders>
          </w:tcPr>
          <w:p w14:paraId="6E54CFD7"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Saldo inicial custos trans.</w:t>
            </w:r>
          </w:p>
        </w:tc>
        <w:tc>
          <w:tcPr>
            <w:tcW w:w="1374" w:type="dxa"/>
            <w:tcBorders>
              <w:bottom w:val="single" w:sz="4" w:space="0" w:color="000000"/>
            </w:tcBorders>
          </w:tcPr>
          <w:p w14:paraId="46B658B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Amortização DRE</w:t>
            </w:r>
          </w:p>
        </w:tc>
        <w:tc>
          <w:tcPr>
            <w:tcW w:w="1375" w:type="dxa"/>
            <w:tcBorders>
              <w:bottom w:val="single" w:sz="4" w:space="0" w:color="000000"/>
            </w:tcBorders>
          </w:tcPr>
          <w:p w14:paraId="5C76A784"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Saldo final custos trans.</w:t>
            </w:r>
          </w:p>
        </w:tc>
        <w:tc>
          <w:tcPr>
            <w:tcW w:w="1374" w:type="dxa"/>
            <w:tcBorders>
              <w:bottom w:val="single" w:sz="4" w:space="0" w:color="000000"/>
            </w:tcBorders>
          </w:tcPr>
          <w:p w14:paraId="4F056BE3"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Saldo inicial prêmio deb.</w:t>
            </w:r>
          </w:p>
        </w:tc>
        <w:tc>
          <w:tcPr>
            <w:tcW w:w="1374" w:type="dxa"/>
          </w:tcPr>
          <w:p w14:paraId="1E08C3C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Amortização DRE</w:t>
            </w:r>
          </w:p>
        </w:tc>
        <w:tc>
          <w:tcPr>
            <w:tcW w:w="1375" w:type="dxa"/>
            <w:tcBorders>
              <w:bottom w:val="single" w:sz="4" w:space="0" w:color="000000"/>
            </w:tcBorders>
          </w:tcPr>
          <w:p w14:paraId="514A5FE3"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0"/>
                <w:szCs w:val="20"/>
                <w:lang w:eastAsia="pt-BR"/>
              </w:rPr>
            </w:pPr>
            <w:r w:rsidRPr="00C85508">
              <w:rPr>
                <w:rFonts w:ascii="Times New Roman" w:eastAsia="Times New Roman" w:hAnsi="Times New Roman" w:cs="Times New Roman"/>
                <w:b/>
                <w:sz w:val="20"/>
                <w:szCs w:val="20"/>
                <w:lang w:eastAsia="pt-BR"/>
              </w:rPr>
              <w:t>Saldo final prêmio deb.</w:t>
            </w:r>
          </w:p>
        </w:tc>
      </w:tr>
      <w:tr w:rsidR="00C85508" w:rsidRPr="00C85508" w14:paraId="4D79E05B" w14:textId="77777777" w:rsidTr="00A860B9">
        <w:tc>
          <w:tcPr>
            <w:tcW w:w="535" w:type="dxa"/>
            <w:tcBorders>
              <w:left w:val="nil"/>
              <w:bottom w:val="nil"/>
              <w:right w:val="nil"/>
            </w:tcBorders>
          </w:tcPr>
          <w:p w14:paraId="0B2ACF91"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w:t>
            </w:r>
          </w:p>
        </w:tc>
        <w:tc>
          <w:tcPr>
            <w:tcW w:w="1374" w:type="dxa"/>
            <w:tcBorders>
              <w:left w:val="nil"/>
              <w:bottom w:val="nil"/>
              <w:right w:val="nil"/>
            </w:tcBorders>
          </w:tcPr>
          <w:p w14:paraId="0469971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60.000,00</w:t>
            </w:r>
          </w:p>
        </w:tc>
        <w:tc>
          <w:tcPr>
            <w:tcW w:w="1374" w:type="dxa"/>
            <w:tcBorders>
              <w:left w:val="nil"/>
              <w:bottom w:val="nil"/>
              <w:right w:val="nil"/>
            </w:tcBorders>
          </w:tcPr>
          <w:p w14:paraId="61D6F82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(11.699,65)</w:t>
            </w:r>
          </w:p>
        </w:tc>
        <w:tc>
          <w:tcPr>
            <w:tcW w:w="1375" w:type="dxa"/>
            <w:tcBorders>
              <w:left w:val="nil"/>
              <w:bottom w:val="nil"/>
              <w:right w:val="nil"/>
            </w:tcBorders>
          </w:tcPr>
          <w:p w14:paraId="0EFB722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48.300,35</w:t>
            </w:r>
          </w:p>
        </w:tc>
        <w:tc>
          <w:tcPr>
            <w:tcW w:w="1374" w:type="dxa"/>
            <w:tcBorders>
              <w:left w:val="nil"/>
              <w:bottom w:val="nil"/>
              <w:right w:val="nil"/>
            </w:tcBorders>
          </w:tcPr>
          <w:p w14:paraId="5F56DE3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100.000,00</w:t>
            </w:r>
          </w:p>
        </w:tc>
        <w:tc>
          <w:tcPr>
            <w:tcW w:w="1374" w:type="dxa"/>
            <w:tcBorders>
              <w:left w:val="nil"/>
              <w:bottom w:val="nil"/>
              <w:right w:val="nil"/>
            </w:tcBorders>
          </w:tcPr>
          <w:p w14:paraId="2296D51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19.499,42</w:t>
            </w:r>
          </w:p>
        </w:tc>
        <w:tc>
          <w:tcPr>
            <w:tcW w:w="1375" w:type="dxa"/>
            <w:tcBorders>
              <w:left w:val="nil"/>
              <w:bottom w:val="nil"/>
              <w:right w:val="nil"/>
            </w:tcBorders>
          </w:tcPr>
          <w:p w14:paraId="0F79C4A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80.500,58</w:t>
            </w:r>
          </w:p>
        </w:tc>
      </w:tr>
      <w:tr w:rsidR="00C85508" w:rsidRPr="00C85508" w14:paraId="284D6AAD" w14:textId="77777777" w:rsidTr="00A860B9">
        <w:tc>
          <w:tcPr>
            <w:tcW w:w="535" w:type="dxa"/>
            <w:tcBorders>
              <w:top w:val="nil"/>
              <w:left w:val="nil"/>
              <w:bottom w:val="nil"/>
              <w:right w:val="nil"/>
            </w:tcBorders>
          </w:tcPr>
          <w:p w14:paraId="57A0EAE8"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w:t>
            </w:r>
          </w:p>
        </w:tc>
        <w:tc>
          <w:tcPr>
            <w:tcW w:w="1374" w:type="dxa"/>
            <w:tcBorders>
              <w:top w:val="nil"/>
              <w:left w:val="nil"/>
              <w:bottom w:val="nil"/>
              <w:right w:val="nil"/>
            </w:tcBorders>
          </w:tcPr>
          <w:p w14:paraId="5360BD0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48.300,35</w:t>
            </w:r>
          </w:p>
        </w:tc>
        <w:tc>
          <w:tcPr>
            <w:tcW w:w="1374" w:type="dxa"/>
            <w:tcBorders>
              <w:top w:val="nil"/>
              <w:left w:val="nil"/>
              <w:bottom w:val="nil"/>
              <w:right w:val="nil"/>
            </w:tcBorders>
          </w:tcPr>
          <w:p w14:paraId="4141250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(10.800,53)</w:t>
            </w:r>
          </w:p>
        </w:tc>
        <w:tc>
          <w:tcPr>
            <w:tcW w:w="1375" w:type="dxa"/>
            <w:tcBorders>
              <w:top w:val="nil"/>
              <w:left w:val="nil"/>
              <w:bottom w:val="nil"/>
              <w:right w:val="nil"/>
            </w:tcBorders>
          </w:tcPr>
          <w:p w14:paraId="7B35D20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37.499,82</w:t>
            </w:r>
          </w:p>
        </w:tc>
        <w:tc>
          <w:tcPr>
            <w:tcW w:w="1374" w:type="dxa"/>
            <w:tcBorders>
              <w:top w:val="nil"/>
              <w:left w:val="nil"/>
              <w:bottom w:val="nil"/>
              <w:right w:val="nil"/>
            </w:tcBorders>
          </w:tcPr>
          <w:p w14:paraId="5AC6827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80.500,58</w:t>
            </w:r>
          </w:p>
        </w:tc>
        <w:tc>
          <w:tcPr>
            <w:tcW w:w="1374" w:type="dxa"/>
            <w:tcBorders>
              <w:top w:val="nil"/>
              <w:left w:val="nil"/>
              <w:bottom w:val="nil"/>
              <w:right w:val="nil"/>
            </w:tcBorders>
          </w:tcPr>
          <w:p w14:paraId="0C883D9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18.000,88</w:t>
            </w:r>
          </w:p>
        </w:tc>
        <w:tc>
          <w:tcPr>
            <w:tcW w:w="1375" w:type="dxa"/>
            <w:tcBorders>
              <w:top w:val="nil"/>
              <w:left w:val="nil"/>
              <w:bottom w:val="nil"/>
              <w:right w:val="nil"/>
            </w:tcBorders>
          </w:tcPr>
          <w:p w14:paraId="61AF975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62.499,70</w:t>
            </w:r>
          </w:p>
        </w:tc>
      </w:tr>
      <w:tr w:rsidR="00C85508" w:rsidRPr="00C85508" w14:paraId="7D910804" w14:textId="77777777" w:rsidTr="00A860B9">
        <w:tc>
          <w:tcPr>
            <w:tcW w:w="535" w:type="dxa"/>
            <w:tcBorders>
              <w:top w:val="nil"/>
              <w:left w:val="nil"/>
              <w:bottom w:val="nil"/>
              <w:right w:val="nil"/>
            </w:tcBorders>
          </w:tcPr>
          <w:p w14:paraId="3D023DAC"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w:t>
            </w:r>
          </w:p>
        </w:tc>
        <w:tc>
          <w:tcPr>
            <w:tcW w:w="1374" w:type="dxa"/>
            <w:tcBorders>
              <w:top w:val="nil"/>
              <w:left w:val="nil"/>
              <w:bottom w:val="nil"/>
              <w:right w:val="nil"/>
            </w:tcBorders>
          </w:tcPr>
          <w:p w14:paraId="1A04CC9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37.499,82</w:t>
            </w:r>
          </w:p>
        </w:tc>
        <w:tc>
          <w:tcPr>
            <w:tcW w:w="1374" w:type="dxa"/>
            <w:tcBorders>
              <w:top w:val="nil"/>
              <w:left w:val="nil"/>
              <w:bottom w:val="nil"/>
              <w:right w:val="nil"/>
            </w:tcBorders>
          </w:tcPr>
          <w:p w14:paraId="452AC12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(9.767,09)</w:t>
            </w:r>
          </w:p>
        </w:tc>
        <w:tc>
          <w:tcPr>
            <w:tcW w:w="1375" w:type="dxa"/>
            <w:tcBorders>
              <w:top w:val="nil"/>
              <w:left w:val="nil"/>
              <w:bottom w:val="nil"/>
              <w:right w:val="nil"/>
            </w:tcBorders>
          </w:tcPr>
          <w:p w14:paraId="1440193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27.732,73</w:t>
            </w:r>
          </w:p>
        </w:tc>
        <w:tc>
          <w:tcPr>
            <w:tcW w:w="1374" w:type="dxa"/>
            <w:tcBorders>
              <w:top w:val="nil"/>
              <w:left w:val="nil"/>
              <w:bottom w:val="nil"/>
              <w:right w:val="nil"/>
            </w:tcBorders>
          </w:tcPr>
          <w:p w14:paraId="7A14CB2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62.499,70</w:t>
            </w:r>
          </w:p>
        </w:tc>
        <w:tc>
          <w:tcPr>
            <w:tcW w:w="1374" w:type="dxa"/>
            <w:tcBorders>
              <w:top w:val="nil"/>
              <w:left w:val="nil"/>
              <w:bottom w:val="nil"/>
              <w:right w:val="nil"/>
            </w:tcBorders>
          </w:tcPr>
          <w:p w14:paraId="0AC214B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16.278,49</w:t>
            </w:r>
          </w:p>
        </w:tc>
        <w:tc>
          <w:tcPr>
            <w:tcW w:w="1375" w:type="dxa"/>
            <w:tcBorders>
              <w:top w:val="nil"/>
              <w:left w:val="nil"/>
              <w:bottom w:val="nil"/>
              <w:right w:val="nil"/>
            </w:tcBorders>
          </w:tcPr>
          <w:p w14:paraId="52A0CAC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46.221,21</w:t>
            </w:r>
          </w:p>
        </w:tc>
      </w:tr>
      <w:tr w:rsidR="00C85508" w:rsidRPr="00C85508" w14:paraId="56ACBFB8" w14:textId="77777777" w:rsidTr="00A860B9">
        <w:tc>
          <w:tcPr>
            <w:tcW w:w="535" w:type="dxa"/>
            <w:tcBorders>
              <w:top w:val="nil"/>
              <w:left w:val="nil"/>
              <w:bottom w:val="nil"/>
              <w:right w:val="nil"/>
            </w:tcBorders>
          </w:tcPr>
          <w:p w14:paraId="3FED70B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w:t>
            </w:r>
          </w:p>
        </w:tc>
        <w:tc>
          <w:tcPr>
            <w:tcW w:w="1374" w:type="dxa"/>
            <w:tcBorders>
              <w:top w:val="nil"/>
              <w:left w:val="nil"/>
              <w:bottom w:val="nil"/>
              <w:right w:val="nil"/>
            </w:tcBorders>
          </w:tcPr>
          <w:p w14:paraId="130A390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27.732,73</w:t>
            </w:r>
          </w:p>
        </w:tc>
        <w:tc>
          <w:tcPr>
            <w:tcW w:w="1374" w:type="dxa"/>
            <w:tcBorders>
              <w:top w:val="nil"/>
              <w:left w:val="nil"/>
              <w:bottom w:val="nil"/>
              <w:right w:val="nil"/>
            </w:tcBorders>
          </w:tcPr>
          <w:p w14:paraId="0A39C65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(8.587,25)</w:t>
            </w:r>
          </w:p>
        </w:tc>
        <w:tc>
          <w:tcPr>
            <w:tcW w:w="1375" w:type="dxa"/>
            <w:tcBorders>
              <w:top w:val="nil"/>
              <w:left w:val="nil"/>
              <w:bottom w:val="nil"/>
              <w:right w:val="nil"/>
            </w:tcBorders>
          </w:tcPr>
          <w:p w14:paraId="657B9FF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19.145,47</w:t>
            </w:r>
          </w:p>
        </w:tc>
        <w:tc>
          <w:tcPr>
            <w:tcW w:w="1374" w:type="dxa"/>
            <w:tcBorders>
              <w:top w:val="nil"/>
              <w:left w:val="nil"/>
              <w:bottom w:val="nil"/>
              <w:right w:val="nil"/>
            </w:tcBorders>
          </w:tcPr>
          <w:p w14:paraId="52B3EFA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46.221,21</w:t>
            </w:r>
          </w:p>
        </w:tc>
        <w:tc>
          <w:tcPr>
            <w:tcW w:w="1374" w:type="dxa"/>
            <w:tcBorders>
              <w:top w:val="nil"/>
              <w:left w:val="nil"/>
              <w:bottom w:val="nil"/>
              <w:right w:val="nil"/>
            </w:tcBorders>
          </w:tcPr>
          <w:p w14:paraId="5BFE240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14.312,09</w:t>
            </w:r>
          </w:p>
        </w:tc>
        <w:tc>
          <w:tcPr>
            <w:tcW w:w="1375" w:type="dxa"/>
            <w:tcBorders>
              <w:top w:val="nil"/>
              <w:left w:val="nil"/>
              <w:bottom w:val="nil"/>
              <w:right w:val="nil"/>
            </w:tcBorders>
          </w:tcPr>
          <w:p w14:paraId="3FB9D1A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31.909,12</w:t>
            </w:r>
          </w:p>
        </w:tc>
      </w:tr>
      <w:tr w:rsidR="00C85508" w:rsidRPr="00C85508" w14:paraId="6B8A8861" w14:textId="77777777" w:rsidTr="00A860B9">
        <w:tc>
          <w:tcPr>
            <w:tcW w:w="535" w:type="dxa"/>
            <w:tcBorders>
              <w:top w:val="nil"/>
              <w:left w:val="nil"/>
              <w:bottom w:val="nil"/>
              <w:right w:val="nil"/>
            </w:tcBorders>
          </w:tcPr>
          <w:p w14:paraId="3C43DDB2"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5</w:t>
            </w:r>
          </w:p>
        </w:tc>
        <w:tc>
          <w:tcPr>
            <w:tcW w:w="1374" w:type="dxa"/>
            <w:tcBorders>
              <w:top w:val="nil"/>
              <w:left w:val="nil"/>
              <w:bottom w:val="nil"/>
              <w:right w:val="nil"/>
            </w:tcBorders>
          </w:tcPr>
          <w:p w14:paraId="129CC61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19.145,47</w:t>
            </w:r>
          </w:p>
        </w:tc>
        <w:tc>
          <w:tcPr>
            <w:tcW w:w="1374" w:type="dxa"/>
            <w:tcBorders>
              <w:top w:val="nil"/>
              <w:left w:val="nil"/>
              <w:bottom w:val="nil"/>
              <w:right w:val="nil"/>
            </w:tcBorders>
          </w:tcPr>
          <w:p w14:paraId="236729D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(7.247,99)</w:t>
            </w:r>
          </w:p>
        </w:tc>
        <w:tc>
          <w:tcPr>
            <w:tcW w:w="1375" w:type="dxa"/>
            <w:tcBorders>
              <w:top w:val="nil"/>
              <w:left w:val="nil"/>
              <w:bottom w:val="nil"/>
              <w:right w:val="nil"/>
            </w:tcBorders>
          </w:tcPr>
          <w:p w14:paraId="47BC97E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11.897,48</w:t>
            </w:r>
          </w:p>
        </w:tc>
        <w:tc>
          <w:tcPr>
            <w:tcW w:w="1374" w:type="dxa"/>
            <w:tcBorders>
              <w:top w:val="nil"/>
              <w:left w:val="nil"/>
              <w:bottom w:val="nil"/>
              <w:right w:val="nil"/>
            </w:tcBorders>
          </w:tcPr>
          <w:p w14:paraId="291D979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31.909,12</w:t>
            </w:r>
          </w:p>
        </w:tc>
        <w:tc>
          <w:tcPr>
            <w:tcW w:w="1374" w:type="dxa"/>
            <w:tcBorders>
              <w:top w:val="nil"/>
              <w:left w:val="nil"/>
              <w:bottom w:val="nil"/>
              <w:right w:val="nil"/>
            </w:tcBorders>
          </w:tcPr>
          <w:p w14:paraId="6F4C9D8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12.079,98</w:t>
            </w:r>
          </w:p>
        </w:tc>
        <w:tc>
          <w:tcPr>
            <w:tcW w:w="1375" w:type="dxa"/>
            <w:tcBorders>
              <w:top w:val="nil"/>
              <w:left w:val="nil"/>
              <w:bottom w:val="nil"/>
              <w:right w:val="nil"/>
            </w:tcBorders>
          </w:tcPr>
          <w:p w14:paraId="6943DD3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19.829,14</w:t>
            </w:r>
          </w:p>
        </w:tc>
      </w:tr>
      <w:tr w:rsidR="00C85508" w:rsidRPr="00C85508" w14:paraId="21D49E43" w14:textId="77777777" w:rsidTr="00A860B9">
        <w:tc>
          <w:tcPr>
            <w:tcW w:w="535" w:type="dxa"/>
            <w:tcBorders>
              <w:top w:val="nil"/>
              <w:left w:val="nil"/>
              <w:bottom w:val="nil"/>
              <w:right w:val="nil"/>
            </w:tcBorders>
          </w:tcPr>
          <w:p w14:paraId="3C9EE5A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w:t>
            </w:r>
          </w:p>
        </w:tc>
        <w:tc>
          <w:tcPr>
            <w:tcW w:w="1374" w:type="dxa"/>
            <w:tcBorders>
              <w:top w:val="nil"/>
              <w:left w:val="nil"/>
              <w:bottom w:val="nil"/>
              <w:right w:val="nil"/>
            </w:tcBorders>
          </w:tcPr>
          <w:p w14:paraId="36DE022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11.897,48</w:t>
            </w:r>
          </w:p>
        </w:tc>
        <w:tc>
          <w:tcPr>
            <w:tcW w:w="1374" w:type="dxa"/>
            <w:tcBorders>
              <w:top w:val="nil"/>
              <w:left w:val="nil"/>
              <w:bottom w:val="nil"/>
              <w:right w:val="nil"/>
            </w:tcBorders>
          </w:tcPr>
          <w:p w14:paraId="7E065A80"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(5.735,29)</w:t>
            </w:r>
          </w:p>
        </w:tc>
        <w:tc>
          <w:tcPr>
            <w:tcW w:w="1375" w:type="dxa"/>
            <w:tcBorders>
              <w:top w:val="nil"/>
              <w:left w:val="nil"/>
              <w:bottom w:val="nil"/>
              <w:right w:val="nil"/>
            </w:tcBorders>
          </w:tcPr>
          <w:p w14:paraId="54CADEC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6.162,20</w:t>
            </w:r>
          </w:p>
        </w:tc>
        <w:tc>
          <w:tcPr>
            <w:tcW w:w="1374" w:type="dxa"/>
            <w:tcBorders>
              <w:top w:val="nil"/>
              <w:left w:val="nil"/>
              <w:bottom w:val="nil"/>
              <w:right w:val="nil"/>
            </w:tcBorders>
          </w:tcPr>
          <w:p w14:paraId="05D06E81"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19.829,14</w:t>
            </w:r>
          </w:p>
        </w:tc>
        <w:tc>
          <w:tcPr>
            <w:tcW w:w="1374" w:type="dxa"/>
            <w:tcBorders>
              <w:top w:val="nil"/>
              <w:left w:val="nil"/>
              <w:bottom w:val="nil"/>
              <w:right w:val="nil"/>
            </w:tcBorders>
          </w:tcPr>
          <w:p w14:paraId="282BFCE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9.558,82</w:t>
            </w:r>
          </w:p>
        </w:tc>
        <w:tc>
          <w:tcPr>
            <w:tcW w:w="1375" w:type="dxa"/>
            <w:tcBorders>
              <w:top w:val="nil"/>
              <w:left w:val="nil"/>
              <w:bottom w:val="nil"/>
              <w:right w:val="nil"/>
            </w:tcBorders>
          </w:tcPr>
          <w:p w14:paraId="3A9283B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10.270,33</w:t>
            </w:r>
          </w:p>
        </w:tc>
      </w:tr>
      <w:tr w:rsidR="00C85508" w:rsidRPr="00C85508" w14:paraId="6B8C36E2" w14:textId="77777777" w:rsidTr="00A860B9">
        <w:tc>
          <w:tcPr>
            <w:tcW w:w="535" w:type="dxa"/>
            <w:tcBorders>
              <w:top w:val="nil"/>
              <w:left w:val="nil"/>
              <w:bottom w:val="nil"/>
              <w:right w:val="nil"/>
            </w:tcBorders>
          </w:tcPr>
          <w:p w14:paraId="74C83772"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7</w:t>
            </w:r>
          </w:p>
        </w:tc>
        <w:tc>
          <w:tcPr>
            <w:tcW w:w="1374" w:type="dxa"/>
            <w:tcBorders>
              <w:top w:val="nil"/>
              <w:left w:val="nil"/>
              <w:bottom w:val="nil"/>
              <w:right w:val="nil"/>
            </w:tcBorders>
          </w:tcPr>
          <w:p w14:paraId="4003F8B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6.162,20</w:t>
            </w:r>
          </w:p>
        </w:tc>
        <w:tc>
          <w:tcPr>
            <w:tcW w:w="1374" w:type="dxa"/>
            <w:tcBorders>
              <w:top w:val="nil"/>
              <w:left w:val="nil"/>
              <w:bottom w:val="nil"/>
              <w:right w:val="nil"/>
            </w:tcBorders>
          </w:tcPr>
          <w:p w14:paraId="7369585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(4.034,07)</w:t>
            </w:r>
          </w:p>
        </w:tc>
        <w:tc>
          <w:tcPr>
            <w:tcW w:w="1375" w:type="dxa"/>
            <w:tcBorders>
              <w:top w:val="nil"/>
              <w:left w:val="nil"/>
              <w:bottom w:val="nil"/>
              <w:right w:val="nil"/>
            </w:tcBorders>
          </w:tcPr>
          <w:p w14:paraId="2B6E4BC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2.128,12</w:t>
            </w:r>
          </w:p>
        </w:tc>
        <w:tc>
          <w:tcPr>
            <w:tcW w:w="1374" w:type="dxa"/>
            <w:tcBorders>
              <w:top w:val="nil"/>
              <w:left w:val="nil"/>
              <w:bottom w:val="nil"/>
              <w:right w:val="nil"/>
            </w:tcBorders>
          </w:tcPr>
          <w:p w14:paraId="415F0E2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10.270,33</w:t>
            </w:r>
          </w:p>
        </w:tc>
        <w:tc>
          <w:tcPr>
            <w:tcW w:w="1374" w:type="dxa"/>
            <w:tcBorders>
              <w:top w:val="nil"/>
              <w:left w:val="nil"/>
              <w:bottom w:val="nil"/>
              <w:right w:val="nil"/>
            </w:tcBorders>
          </w:tcPr>
          <w:p w14:paraId="76AED2B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6.723,45</w:t>
            </w:r>
          </w:p>
        </w:tc>
        <w:tc>
          <w:tcPr>
            <w:tcW w:w="1375" w:type="dxa"/>
            <w:tcBorders>
              <w:top w:val="nil"/>
              <w:left w:val="nil"/>
              <w:bottom w:val="nil"/>
              <w:right w:val="nil"/>
            </w:tcBorders>
          </w:tcPr>
          <w:p w14:paraId="2BD6D3E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3.546,87</w:t>
            </w:r>
          </w:p>
        </w:tc>
      </w:tr>
      <w:tr w:rsidR="00C85508" w:rsidRPr="00C85508" w14:paraId="6E6D7A75" w14:textId="77777777" w:rsidTr="00A860B9">
        <w:tc>
          <w:tcPr>
            <w:tcW w:w="535" w:type="dxa"/>
            <w:tcBorders>
              <w:top w:val="nil"/>
              <w:left w:val="nil"/>
              <w:bottom w:val="nil"/>
              <w:right w:val="nil"/>
            </w:tcBorders>
          </w:tcPr>
          <w:p w14:paraId="7D226081"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8</w:t>
            </w:r>
          </w:p>
        </w:tc>
        <w:tc>
          <w:tcPr>
            <w:tcW w:w="1374" w:type="dxa"/>
            <w:tcBorders>
              <w:top w:val="nil"/>
              <w:left w:val="nil"/>
              <w:bottom w:val="nil"/>
              <w:right w:val="nil"/>
            </w:tcBorders>
          </w:tcPr>
          <w:p w14:paraId="2ADD1DF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2.128,12</w:t>
            </w:r>
          </w:p>
        </w:tc>
        <w:tc>
          <w:tcPr>
            <w:tcW w:w="1374" w:type="dxa"/>
            <w:tcBorders>
              <w:top w:val="nil"/>
              <w:left w:val="nil"/>
              <w:bottom w:val="single" w:sz="4" w:space="0" w:color="auto"/>
              <w:right w:val="nil"/>
            </w:tcBorders>
          </w:tcPr>
          <w:p w14:paraId="7FD446C0"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(2.128,12)</w:t>
            </w:r>
          </w:p>
        </w:tc>
        <w:tc>
          <w:tcPr>
            <w:tcW w:w="1375" w:type="dxa"/>
            <w:tcBorders>
              <w:top w:val="nil"/>
              <w:left w:val="nil"/>
              <w:bottom w:val="nil"/>
              <w:right w:val="nil"/>
            </w:tcBorders>
          </w:tcPr>
          <w:p w14:paraId="0DAB3DC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0,00</w:t>
            </w:r>
          </w:p>
        </w:tc>
        <w:tc>
          <w:tcPr>
            <w:tcW w:w="1374" w:type="dxa"/>
            <w:tcBorders>
              <w:top w:val="nil"/>
              <w:left w:val="nil"/>
              <w:bottom w:val="nil"/>
              <w:right w:val="nil"/>
            </w:tcBorders>
          </w:tcPr>
          <w:p w14:paraId="7D6D788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3.546,87</w:t>
            </w:r>
          </w:p>
        </w:tc>
        <w:tc>
          <w:tcPr>
            <w:tcW w:w="1374" w:type="dxa"/>
            <w:tcBorders>
              <w:top w:val="nil"/>
              <w:left w:val="nil"/>
              <w:bottom w:val="single" w:sz="4" w:space="0" w:color="auto"/>
              <w:right w:val="nil"/>
            </w:tcBorders>
          </w:tcPr>
          <w:p w14:paraId="6BB56AD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3.546,87</w:t>
            </w:r>
          </w:p>
        </w:tc>
        <w:tc>
          <w:tcPr>
            <w:tcW w:w="1375" w:type="dxa"/>
            <w:tcBorders>
              <w:top w:val="nil"/>
              <w:left w:val="nil"/>
              <w:bottom w:val="nil"/>
              <w:right w:val="nil"/>
            </w:tcBorders>
          </w:tcPr>
          <w:p w14:paraId="29D1BDD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0,00</w:t>
            </w:r>
          </w:p>
        </w:tc>
      </w:tr>
      <w:tr w:rsidR="00C85508" w:rsidRPr="00C85508" w14:paraId="6860AD15" w14:textId="77777777" w:rsidTr="00A860B9">
        <w:tc>
          <w:tcPr>
            <w:tcW w:w="535" w:type="dxa"/>
            <w:tcBorders>
              <w:top w:val="nil"/>
              <w:left w:val="nil"/>
              <w:bottom w:val="nil"/>
              <w:right w:val="nil"/>
            </w:tcBorders>
          </w:tcPr>
          <w:p w14:paraId="78FFDD0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0"/>
                <w:szCs w:val="20"/>
                <w:lang w:eastAsia="pt-BR"/>
              </w:rPr>
            </w:pPr>
          </w:p>
        </w:tc>
        <w:tc>
          <w:tcPr>
            <w:tcW w:w="1374" w:type="dxa"/>
            <w:tcBorders>
              <w:top w:val="nil"/>
              <w:left w:val="nil"/>
              <w:bottom w:val="nil"/>
              <w:right w:val="nil"/>
            </w:tcBorders>
          </w:tcPr>
          <w:p w14:paraId="0ACF3F9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p>
        </w:tc>
        <w:tc>
          <w:tcPr>
            <w:tcW w:w="1374" w:type="dxa"/>
            <w:tcBorders>
              <w:top w:val="single" w:sz="4" w:space="0" w:color="auto"/>
              <w:left w:val="nil"/>
              <w:bottom w:val="double" w:sz="4" w:space="0" w:color="auto"/>
              <w:right w:val="nil"/>
            </w:tcBorders>
          </w:tcPr>
          <w:p w14:paraId="4BC6786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(60.000,00)</w:t>
            </w:r>
          </w:p>
        </w:tc>
        <w:tc>
          <w:tcPr>
            <w:tcW w:w="1375" w:type="dxa"/>
            <w:tcBorders>
              <w:top w:val="nil"/>
              <w:left w:val="nil"/>
              <w:bottom w:val="nil"/>
              <w:right w:val="nil"/>
            </w:tcBorders>
          </w:tcPr>
          <w:p w14:paraId="1806531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p>
        </w:tc>
        <w:tc>
          <w:tcPr>
            <w:tcW w:w="1374" w:type="dxa"/>
            <w:tcBorders>
              <w:top w:val="nil"/>
              <w:left w:val="nil"/>
              <w:bottom w:val="nil"/>
              <w:right w:val="nil"/>
            </w:tcBorders>
          </w:tcPr>
          <w:p w14:paraId="45ADCE3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p>
        </w:tc>
        <w:tc>
          <w:tcPr>
            <w:tcW w:w="1374" w:type="dxa"/>
            <w:tcBorders>
              <w:top w:val="single" w:sz="4" w:space="0" w:color="auto"/>
              <w:left w:val="nil"/>
              <w:bottom w:val="double" w:sz="4" w:space="0" w:color="auto"/>
              <w:right w:val="nil"/>
            </w:tcBorders>
          </w:tcPr>
          <w:p w14:paraId="37CC739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r w:rsidRPr="00C85508">
              <w:rPr>
                <w:rFonts w:ascii="Times New Roman" w:eastAsia="Times New Roman" w:hAnsi="Times New Roman" w:cs="Times New Roman"/>
                <w:sz w:val="20"/>
                <w:szCs w:val="20"/>
                <w:lang w:eastAsia="pt-BR"/>
              </w:rPr>
              <w:t>100.000,00</w:t>
            </w:r>
          </w:p>
        </w:tc>
        <w:tc>
          <w:tcPr>
            <w:tcW w:w="1375" w:type="dxa"/>
            <w:tcBorders>
              <w:top w:val="nil"/>
              <w:left w:val="nil"/>
              <w:bottom w:val="nil"/>
              <w:right w:val="nil"/>
            </w:tcBorders>
          </w:tcPr>
          <w:p w14:paraId="397C15E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0"/>
                <w:szCs w:val="20"/>
                <w:lang w:eastAsia="pt-BR"/>
              </w:rPr>
            </w:pPr>
          </w:p>
        </w:tc>
      </w:tr>
    </w:tbl>
    <w:p w14:paraId="5FDCF5F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AD5D25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7F2140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Os lançamentos contábeis, em dois períodos para exemplificar, são os seguintes:</w:t>
      </w:r>
    </w:p>
    <w:p w14:paraId="5CF6A5D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D44C80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Momento 0 (captação):</w:t>
      </w:r>
    </w:p>
    <w:p w14:paraId="52BB753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C8D68D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Caixa (pela captação liquida)                        $ 1.040.000,00</w:t>
      </w:r>
    </w:p>
    <w:p w14:paraId="57FB1AF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Custos a amortizar (custos de transação)           $ 60.000,00</w:t>
      </w:r>
    </w:p>
    <w:p w14:paraId="5745D46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CF1BA5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Empréstimos e financiamentos                          $ 1.000.000,00</w:t>
      </w:r>
    </w:p>
    <w:p w14:paraId="5085CC4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Prêmio a amortizar                                                $ 100.000,00</w:t>
      </w:r>
    </w:p>
    <w:p w14:paraId="37F9CC1B"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0517F045" w14:textId="77777777" w:rsidR="00C85508" w:rsidRPr="00C85508" w:rsidRDefault="00C85508" w:rsidP="00C85508">
      <w:pPr>
        <w:spacing w:before="0" w:after="0" w:line="240" w:lineRule="auto"/>
        <w:ind w:firstLine="0"/>
        <w:rPr>
          <w:rFonts w:ascii="Times New Roman" w:eastAsia="Times New Roman" w:hAnsi="Times New Roman" w:cs="Times New Roman"/>
          <w:szCs w:val="28"/>
          <w:lang w:eastAsia="pt-BR"/>
        </w:rPr>
      </w:pPr>
    </w:p>
    <w:p w14:paraId="728245DC" w14:textId="77777777" w:rsidR="001825CF" w:rsidRDefault="001825CF">
      <w:pPr>
        <w:spacing w:before="0" w:after="200" w:line="276" w:lineRule="auto"/>
        <w:ind w:firstLine="0"/>
        <w:jc w:val="left"/>
        <w:rPr>
          <w:rFonts w:ascii="Times New Roman" w:eastAsia="Times New Roman" w:hAnsi="Times New Roman" w:cs="Times New Roman"/>
          <w:b/>
          <w:lang w:eastAsia="pt-BR"/>
        </w:rPr>
      </w:pPr>
      <w:r>
        <w:rPr>
          <w:rFonts w:ascii="Times New Roman" w:eastAsia="Times New Roman" w:hAnsi="Times New Roman" w:cs="Times New Roman"/>
          <w:b/>
          <w:lang w:eastAsia="pt-BR"/>
        </w:rPr>
        <w:br w:type="page"/>
      </w:r>
    </w:p>
    <w:p w14:paraId="02692CFC" w14:textId="7EAA9E2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lastRenderedPageBreak/>
        <w:t>Apresentação no balanço, no passivo, momento 0:</w:t>
      </w:r>
    </w:p>
    <w:p w14:paraId="17EF6F9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579844CD"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xml:space="preserve">Empréstimos e financiamentos                $ 1.040.000,00 </w:t>
      </w:r>
    </w:p>
    <w:p w14:paraId="07945A9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16"/>
          <w:lang w:eastAsia="pt-BR"/>
        </w:rPr>
      </w:pPr>
      <w:r w:rsidRPr="00C85508">
        <w:rPr>
          <w:rFonts w:ascii="Times New Roman" w:eastAsia="Times New Roman" w:hAnsi="Times New Roman" w:cs="Times New Roman"/>
          <w:lang w:eastAsia="pt-BR"/>
        </w:rPr>
        <w:t xml:space="preserve">         </w:t>
      </w:r>
    </w:p>
    <w:p w14:paraId="616539A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          Ou, analiticamente:</w:t>
      </w:r>
      <w:r w:rsidRPr="00C85508">
        <w:rPr>
          <w:rFonts w:ascii="Times New Roman" w:eastAsia="Times New Roman" w:hAnsi="Times New Roman" w:cs="Times New Roman"/>
          <w:lang w:eastAsia="pt-BR"/>
        </w:rPr>
        <w:tab/>
      </w:r>
    </w:p>
    <w:p w14:paraId="0362EA0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p>
    <w:p w14:paraId="04BA021E"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$ 1.000.000,00</w:t>
      </w:r>
      <w:r w:rsidRPr="00C85508">
        <w:rPr>
          <w:rFonts w:ascii="Times New Roman" w:eastAsia="Times New Roman" w:hAnsi="Times New Roman" w:cs="Times New Roman"/>
          <w:lang w:val="pt-PT" w:eastAsia="pt-BR"/>
        </w:rPr>
        <w:tab/>
      </w:r>
    </w:p>
    <w:p w14:paraId="6EEFE301"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Prêmio a amortizar</w:t>
      </w:r>
      <w:r w:rsidRPr="00C85508">
        <w:rPr>
          <w:rFonts w:ascii="Times New Roman" w:eastAsia="Times New Roman" w:hAnsi="Times New Roman" w:cs="Times New Roman"/>
          <w:lang w:val="pt-PT" w:eastAsia="pt-BR"/>
        </w:rPr>
        <w:tab/>
        <w:t xml:space="preserve">  </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$ 100.000,00</w:t>
      </w:r>
    </w:p>
    <w:p w14:paraId="03E4A0B7"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Custos a amortizar</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u w:val="single"/>
          <w:lang w:val="pt-PT" w:eastAsia="pt-BR"/>
        </w:rPr>
        <w:t>($    60.000,00)</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$ 1.040.000,00</w:t>
      </w:r>
    </w:p>
    <w:p w14:paraId="74F64FF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867900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Fim do período 1 (apropriação dos encargos financeiros):</w:t>
      </w:r>
    </w:p>
    <w:p w14:paraId="280C29D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5ADEEC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Encargos financeiros (DRE)                       $ 52.200,23</w:t>
      </w:r>
    </w:p>
    <w:p w14:paraId="2CAE21A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[Despesas financeiras (juros)            $ 60.000,00]</w:t>
      </w:r>
    </w:p>
    <w:p w14:paraId="2F4F04E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[Amortização de custos                         $ 11.699,65]</w:t>
      </w:r>
    </w:p>
    <w:p w14:paraId="057AD81A"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[Amortização do prêmio                    ($ 19.499,42)]</w:t>
      </w:r>
    </w:p>
    <w:p w14:paraId="54C0FEF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Prêmio a amortizar                                      $ 19.499,42</w:t>
      </w:r>
    </w:p>
    <w:p w14:paraId="0B011E7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4F9CC6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Empréstimos e financiamentos                    $ 60.000,00</w:t>
      </w:r>
    </w:p>
    <w:p w14:paraId="3E23BF8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Custos a amortizar                                       $ 11.699,65</w:t>
      </w:r>
    </w:p>
    <w:p w14:paraId="7C782AC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90F35F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Fim do período 1 (parcela de pagamento do empréstimo):</w:t>
      </w:r>
    </w:p>
    <w:p w14:paraId="47954A5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455306F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Empréstimos e financiamentos                    $ 161.035,94</w:t>
      </w:r>
    </w:p>
    <w:p w14:paraId="1D3EED2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[Pagamento de juros                               $ 60.000,00]</w:t>
      </w:r>
    </w:p>
    <w:p w14:paraId="121CA63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i/>
          <w:lang w:eastAsia="pt-BR"/>
        </w:rPr>
      </w:pPr>
      <w:r w:rsidRPr="00C85508">
        <w:rPr>
          <w:rFonts w:ascii="Times New Roman" w:eastAsia="Times New Roman" w:hAnsi="Times New Roman" w:cs="Times New Roman"/>
          <w:i/>
          <w:lang w:eastAsia="pt-BR"/>
        </w:rPr>
        <w:t xml:space="preserve">              [Amortização do principal                 $ 101.035,94]</w:t>
      </w:r>
    </w:p>
    <w:p w14:paraId="70217CE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FC1532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Caixa                                                          $ 161.035,94</w:t>
      </w:r>
    </w:p>
    <w:p w14:paraId="469EEF3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A4C86E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4DFDE9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Apresentação no balanço, no passivo, fim do período 1:</w:t>
      </w:r>
    </w:p>
    <w:p w14:paraId="5B6A900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22237811"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$ 931.164,29 </w:t>
      </w:r>
    </w:p>
    <w:p w14:paraId="45C1E7C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16"/>
          <w:lang w:eastAsia="pt-BR"/>
        </w:rPr>
      </w:pPr>
      <w:r w:rsidRPr="00C85508">
        <w:rPr>
          <w:rFonts w:ascii="Times New Roman" w:eastAsia="Times New Roman" w:hAnsi="Times New Roman" w:cs="Times New Roman"/>
          <w:lang w:eastAsia="pt-BR"/>
        </w:rPr>
        <w:t xml:space="preserve">              </w:t>
      </w:r>
    </w:p>
    <w:p w14:paraId="3AE4F78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             Ou, analiticamente:</w:t>
      </w:r>
      <w:r w:rsidRPr="00C85508">
        <w:rPr>
          <w:rFonts w:ascii="Times New Roman" w:eastAsia="Times New Roman" w:hAnsi="Times New Roman" w:cs="Times New Roman"/>
          <w:lang w:eastAsia="pt-BR"/>
        </w:rPr>
        <w:tab/>
      </w:r>
    </w:p>
    <w:p w14:paraId="7CF9187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b/>
      </w:r>
    </w:p>
    <w:p w14:paraId="7B2D4574"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Empréstimos e financiamentos</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$ 898.964,06</w:t>
      </w:r>
    </w:p>
    <w:p w14:paraId="12CE6F73"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Prêmio a amortizar</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xml:space="preserve"> $  80.500,58</w:t>
      </w:r>
    </w:p>
    <w:p w14:paraId="14964F72" w14:textId="77777777" w:rsidR="00C85508" w:rsidRPr="00C85508" w:rsidRDefault="00C85508" w:rsidP="00C85508">
      <w:pPr>
        <w:pBdr>
          <w:top w:val="single" w:sz="4" w:space="1" w:color="auto"/>
          <w:left w:val="single" w:sz="4" w:space="4" w:color="auto"/>
          <w:bottom w:val="single" w:sz="4" w:space="1" w:color="auto"/>
          <w:right w:val="single" w:sz="4" w:space="4" w:color="auto"/>
        </w:pBdr>
        <w:spacing w:before="0" w:after="0" w:line="240" w:lineRule="auto"/>
        <w:ind w:firstLine="0"/>
        <w:rPr>
          <w:rFonts w:ascii="Times New Roman" w:eastAsia="Times New Roman" w:hAnsi="Times New Roman" w:cs="Times New Roman"/>
          <w:lang w:val="pt-PT" w:eastAsia="pt-BR"/>
        </w:rPr>
      </w:pPr>
      <w:r w:rsidRPr="00C85508">
        <w:rPr>
          <w:rFonts w:ascii="Times New Roman" w:eastAsia="Times New Roman" w:hAnsi="Times New Roman" w:cs="Times New Roman"/>
          <w:lang w:val="pt-PT" w:eastAsia="pt-BR"/>
        </w:rPr>
        <w:t>(-) Custos a amortizar</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u w:val="single"/>
          <w:lang w:val="pt-PT" w:eastAsia="pt-BR"/>
        </w:rPr>
        <w:t>($ 48.300,35)</w:t>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r>
      <w:r w:rsidRPr="00C85508">
        <w:rPr>
          <w:rFonts w:ascii="Times New Roman" w:eastAsia="Times New Roman" w:hAnsi="Times New Roman" w:cs="Times New Roman"/>
          <w:lang w:val="pt-PT" w:eastAsia="pt-BR"/>
        </w:rPr>
        <w:tab/>
        <w:t>$ 931.164,29</w:t>
      </w:r>
    </w:p>
    <w:p w14:paraId="6572728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5D88E579" w14:textId="77777777" w:rsidR="001825CF" w:rsidRDefault="001825CF"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72A05BAA" w14:textId="67D8497E"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lastRenderedPageBreak/>
        <w:t>Exemplo 03: Gastos com emissão de ações.</w:t>
      </w:r>
    </w:p>
    <w:p w14:paraId="0CE9728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2DC9DB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Suponha-se que sejam emitidas 10 milhões de ações novas, e que também sejam vendidas mais 20 milhões de ações do controlador, todas pelo preço unitário de $ 1,70. Nesse caso, a empresa paga todos os gastos com a emissão das ações, no total de $ 2.550,00 mil, mas apenas parte é seu efetivo encargo. Supõe-se que não haja diferença de esforços entre a emissão primária e a secundária. </w:t>
      </w:r>
    </w:p>
    <w:p w14:paraId="1A5D6BE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Antes da emissão das ações, o patrimônio líquido está assim representado, cujo capital social é composto por 100 milhões de ações, todas ordinárias.</w:t>
      </w:r>
    </w:p>
    <w:p w14:paraId="0D024DF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4396" w:type="dxa"/>
        <w:jc w:val="center"/>
        <w:tblLook w:val="0000" w:firstRow="0" w:lastRow="0" w:firstColumn="0" w:lastColumn="0" w:noHBand="0" w:noVBand="0"/>
      </w:tblPr>
      <w:tblGrid>
        <w:gridCol w:w="3132"/>
        <w:gridCol w:w="1258"/>
        <w:gridCol w:w="6"/>
      </w:tblGrid>
      <w:tr w:rsidR="00C85508" w:rsidRPr="00C85508" w14:paraId="3D4F0A51" w14:textId="77777777" w:rsidTr="00A860B9">
        <w:trPr>
          <w:trHeight w:val="280"/>
          <w:jc w:val="center"/>
        </w:trPr>
        <w:tc>
          <w:tcPr>
            <w:tcW w:w="3132" w:type="dxa"/>
            <w:tcBorders>
              <w:top w:val="nil"/>
              <w:left w:val="nil"/>
              <w:bottom w:val="nil"/>
              <w:right w:val="nil"/>
            </w:tcBorders>
            <w:noWrap/>
            <w:vAlign w:val="bottom"/>
          </w:tcPr>
          <w:p w14:paraId="2C75178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1264" w:type="dxa"/>
            <w:gridSpan w:val="2"/>
            <w:tcBorders>
              <w:top w:val="single" w:sz="4" w:space="0" w:color="auto"/>
              <w:left w:val="single" w:sz="4" w:space="0" w:color="auto"/>
              <w:bottom w:val="single" w:sz="4" w:space="0" w:color="auto"/>
              <w:right w:val="single" w:sz="4" w:space="0" w:color="auto"/>
            </w:tcBorders>
            <w:noWrap/>
            <w:vAlign w:val="bottom"/>
          </w:tcPr>
          <w:p w14:paraId="23137A7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mil</w:t>
            </w:r>
          </w:p>
        </w:tc>
      </w:tr>
      <w:tr w:rsidR="00C85508" w:rsidRPr="00C85508" w14:paraId="4EA45EBF" w14:textId="77777777" w:rsidTr="00A860B9">
        <w:trPr>
          <w:gridAfter w:val="1"/>
          <w:wAfter w:w="6" w:type="dxa"/>
          <w:trHeight w:val="280"/>
          <w:jc w:val="center"/>
        </w:trPr>
        <w:tc>
          <w:tcPr>
            <w:tcW w:w="3132" w:type="dxa"/>
            <w:tcBorders>
              <w:top w:val="single" w:sz="4" w:space="0" w:color="auto"/>
              <w:left w:val="single" w:sz="4" w:space="0" w:color="auto"/>
              <w:bottom w:val="single" w:sz="4" w:space="0" w:color="auto"/>
              <w:right w:val="nil"/>
            </w:tcBorders>
            <w:noWrap/>
            <w:vAlign w:val="bottom"/>
          </w:tcPr>
          <w:p w14:paraId="1C4B9766"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Patrimônio líquido</w:t>
            </w:r>
          </w:p>
        </w:tc>
        <w:tc>
          <w:tcPr>
            <w:tcW w:w="1258" w:type="dxa"/>
            <w:tcBorders>
              <w:top w:val="single" w:sz="4" w:space="0" w:color="auto"/>
              <w:left w:val="nil"/>
              <w:bottom w:val="single" w:sz="4" w:space="0" w:color="auto"/>
              <w:right w:val="single" w:sz="4" w:space="0" w:color="auto"/>
            </w:tcBorders>
            <w:noWrap/>
            <w:vAlign w:val="bottom"/>
          </w:tcPr>
          <w:p w14:paraId="1AFBF2F5" w14:textId="77777777" w:rsidR="00C85508" w:rsidRPr="00C85508" w:rsidRDefault="00C85508" w:rsidP="00C85508">
            <w:pPr>
              <w:spacing w:before="0" w:after="0" w:line="240" w:lineRule="auto"/>
              <w:ind w:firstLine="0"/>
              <w:jc w:val="left"/>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170.000</w:t>
            </w:r>
          </w:p>
        </w:tc>
      </w:tr>
      <w:tr w:rsidR="00C85508" w:rsidRPr="00C85508" w14:paraId="6A9AE5C7" w14:textId="77777777" w:rsidTr="00A860B9">
        <w:trPr>
          <w:gridAfter w:val="1"/>
          <w:wAfter w:w="6" w:type="dxa"/>
          <w:trHeight w:val="280"/>
          <w:jc w:val="center"/>
        </w:trPr>
        <w:tc>
          <w:tcPr>
            <w:tcW w:w="3132" w:type="dxa"/>
            <w:tcBorders>
              <w:top w:val="nil"/>
              <w:left w:val="single" w:sz="4" w:space="0" w:color="auto"/>
              <w:bottom w:val="nil"/>
              <w:right w:val="nil"/>
            </w:tcBorders>
            <w:noWrap/>
            <w:vAlign w:val="bottom"/>
          </w:tcPr>
          <w:p w14:paraId="12D392A4"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Capital social</w:t>
            </w:r>
          </w:p>
        </w:tc>
        <w:tc>
          <w:tcPr>
            <w:tcW w:w="1258" w:type="dxa"/>
            <w:tcBorders>
              <w:top w:val="nil"/>
              <w:left w:val="nil"/>
              <w:bottom w:val="nil"/>
              <w:right w:val="single" w:sz="4" w:space="0" w:color="auto"/>
            </w:tcBorders>
            <w:noWrap/>
            <w:vAlign w:val="bottom"/>
          </w:tcPr>
          <w:p w14:paraId="59AD5B7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150.000</w:t>
            </w:r>
          </w:p>
        </w:tc>
      </w:tr>
      <w:tr w:rsidR="00C85508" w:rsidRPr="00C85508" w14:paraId="24850D6B" w14:textId="77777777" w:rsidTr="00A860B9">
        <w:trPr>
          <w:gridAfter w:val="1"/>
          <w:wAfter w:w="6" w:type="dxa"/>
          <w:trHeight w:val="280"/>
          <w:jc w:val="center"/>
        </w:trPr>
        <w:tc>
          <w:tcPr>
            <w:tcW w:w="3132" w:type="dxa"/>
            <w:tcBorders>
              <w:top w:val="nil"/>
              <w:left w:val="single" w:sz="4" w:space="0" w:color="auto"/>
              <w:bottom w:val="single" w:sz="4" w:space="0" w:color="auto"/>
              <w:right w:val="nil"/>
            </w:tcBorders>
            <w:noWrap/>
            <w:vAlign w:val="bottom"/>
          </w:tcPr>
          <w:p w14:paraId="536E05AB"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Reservas de lucros</w:t>
            </w:r>
          </w:p>
        </w:tc>
        <w:tc>
          <w:tcPr>
            <w:tcW w:w="1258" w:type="dxa"/>
            <w:tcBorders>
              <w:top w:val="nil"/>
              <w:left w:val="nil"/>
              <w:bottom w:val="single" w:sz="4" w:space="0" w:color="auto"/>
              <w:right w:val="single" w:sz="4" w:space="0" w:color="auto"/>
            </w:tcBorders>
            <w:noWrap/>
            <w:vAlign w:val="bottom"/>
          </w:tcPr>
          <w:p w14:paraId="3EDC4D0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xml:space="preserve">  20.000</w:t>
            </w:r>
          </w:p>
        </w:tc>
      </w:tr>
    </w:tbl>
    <w:p w14:paraId="1F609AF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825A81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As informações relevantes da emissão são:</w:t>
      </w:r>
    </w:p>
    <w:p w14:paraId="37AE09D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8620" w:type="dxa"/>
        <w:jc w:val="center"/>
        <w:tblLook w:val="0000" w:firstRow="0" w:lastRow="0" w:firstColumn="0" w:lastColumn="0" w:noHBand="0" w:noVBand="0"/>
      </w:tblPr>
      <w:tblGrid>
        <w:gridCol w:w="2180"/>
        <w:gridCol w:w="1329"/>
        <w:gridCol w:w="1050"/>
        <w:gridCol w:w="1410"/>
        <w:gridCol w:w="1290"/>
        <w:gridCol w:w="1410"/>
      </w:tblGrid>
      <w:tr w:rsidR="00C85508" w:rsidRPr="00C85508" w14:paraId="757A6FC9" w14:textId="77777777" w:rsidTr="00A860B9">
        <w:trPr>
          <w:cantSplit/>
          <w:trHeight w:val="280"/>
          <w:jc w:val="center"/>
        </w:trPr>
        <w:tc>
          <w:tcPr>
            <w:tcW w:w="2180" w:type="dxa"/>
            <w:vMerge w:val="restart"/>
            <w:tcBorders>
              <w:top w:val="single" w:sz="4" w:space="0" w:color="auto"/>
              <w:left w:val="single" w:sz="4" w:space="0" w:color="auto"/>
              <w:bottom w:val="single" w:sz="4" w:space="0" w:color="000000"/>
              <w:right w:val="single" w:sz="4" w:space="0" w:color="auto"/>
            </w:tcBorders>
            <w:vAlign w:val="center"/>
          </w:tcPr>
          <w:p w14:paraId="2ABD5421"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Informações da emissão</w:t>
            </w:r>
          </w:p>
        </w:tc>
        <w:tc>
          <w:tcPr>
            <w:tcW w:w="1280" w:type="dxa"/>
            <w:vMerge w:val="restart"/>
            <w:tcBorders>
              <w:top w:val="single" w:sz="4" w:space="0" w:color="auto"/>
              <w:left w:val="single" w:sz="4" w:space="0" w:color="auto"/>
              <w:bottom w:val="nil"/>
              <w:right w:val="single" w:sz="4" w:space="0" w:color="auto"/>
            </w:tcBorders>
            <w:noWrap/>
            <w:vAlign w:val="center"/>
          </w:tcPr>
          <w:p w14:paraId="3C513E9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Quantidade</w:t>
            </w:r>
          </w:p>
        </w:tc>
        <w:tc>
          <w:tcPr>
            <w:tcW w:w="1050" w:type="dxa"/>
            <w:vMerge w:val="restart"/>
            <w:tcBorders>
              <w:top w:val="single" w:sz="4" w:space="0" w:color="auto"/>
              <w:left w:val="nil"/>
              <w:bottom w:val="nil"/>
              <w:right w:val="single" w:sz="4" w:space="0" w:color="auto"/>
            </w:tcBorders>
            <w:noWrap/>
            <w:vAlign w:val="center"/>
          </w:tcPr>
          <w:p w14:paraId="13DB276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 xml:space="preserve">$ / ação </w:t>
            </w:r>
          </w:p>
        </w:tc>
        <w:tc>
          <w:tcPr>
            <w:tcW w:w="1410" w:type="dxa"/>
            <w:tcBorders>
              <w:top w:val="single" w:sz="4" w:space="0" w:color="auto"/>
              <w:left w:val="single" w:sz="4" w:space="0" w:color="auto"/>
              <w:bottom w:val="nil"/>
              <w:right w:val="single" w:sz="4" w:space="0" w:color="auto"/>
            </w:tcBorders>
            <w:noWrap/>
            <w:vAlign w:val="bottom"/>
          </w:tcPr>
          <w:p w14:paraId="59849B7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Captação</w:t>
            </w:r>
          </w:p>
        </w:tc>
        <w:tc>
          <w:tcPr>
            <w:tcW w:w="1290" w:type="dxa"/>
            <w:tcBorders>
              <w:top w:val="single" w:sz="4" w:space="0" w:color="auto"/>
              <w:left w:val="single" w:sz="4" w:space="0" w:color="auto"/>
              <w:bottom w:val="nil"/>
              <w:right w:val="single" w:sz="4" w:space="0" w:color="auto"/>
            </w:tcBorders>
            <w:noWrap/>
            <w:vAlign w:val="bottom"/>
          </w:tcPr>
          <w:p w14:paraId="4F4D5C1B"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Custos da</w:t>
            </w:r>
          </w:p>
        </w:tc>
        <w:tc>
          <w:tcPr>
            <w:tcW w:w="1410" w:type="dxa"/>
            <w:tcBorders>
              <w:top w:val="single" w:sz="4" w:space="0" w:color="auto"/>
              <w:left w:val="single" w:sz="4" w:space="0" w:color="auto"/>
              <w:bottom w:val="nil"/>
              <w:right w:val="single" w:sz="4" w:space="0" w:color="auto"/>
            </w:tcBorders>
            <w:noWrap/>
            <w:vAlign w:val="bottom"/>
          </w:tcPr>
          <w:p w14:paraId="65D347E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Captação</w:t>
            </w:r>
          </w:p>
        </w:tc>
      </w:tr>
      <w:tr w:rsidR="00C85508" w:rsidRPr="00C85508" w14:paraId="34D80EC1" w14:textId="77777777" w:rsidTr="00A860B9">
        <w:trPr>
          <w:cantSplit/>
          <w:trHeight w:val="280"/>
          <w:jc w:val="center"/>
        </w:trPr>
        <w:tc>
          <w:tcPr>
            <w:tcW w:w="2180" w:type="dxa"/>
            <w:vMerge/>
            <w:tcBorders>
              <w:top w:val="single" w:sz="4" w:space="0" w:color="auto"/>
              <w:left w:val="single" w:sz="4" w:space="0" w:color="auto"/>
              <w:bottom w:val="single" w:sz="4" w:space="0" w:color="000000"/>
              <w:right w:val="single" w:sz="4" w:space="0" w:color="auto"/>
            </w:tcBorders>
            <w:vAlign w:val="center"/>
          </w:tcPr>
          <w:p w14:paraId="751F706C"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280" w:type="dxa"/>
            <w:vMerge/>
            <w:tcBorders>
              <w:top w:val="single" w:sz="4" w:space="0" w:color="auto"/>
              <w:left w:val="single" w:sz="4" w:space="0" w:color="auto"/>
              <w:bottom w:val="nil"/>
              <w:right w:val="single" w:sz="4" w:space="0" w:color="auto"/>
            </w:tcBorders>
            <w:vAlign w:val="center"/>
          </w:tcPr>
          <w:p w14:paraId="5228C98F"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050" w:type="dxa"/>
            <w:vMerge/>
            <w:tcBorders>
              <w:top w:val="single" w:sz="4" w:space="0" w:color="auto"/>
              <w:left w:val="nil"/>
              <w:bottom w:val="nil"/>
              <w:right w:val="single" w:sz="4" w:space="0" w:color="auto"/>
            </w:tcBorders>
            <w:vAlign w:val="center"/>
          </w:tcPr>
          <w:p w14:paraId="01C94334"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p>
        </w:tc>
        <w:tc>
          <w:tcPr>
            <w:tcW w:w="1410" w:type="dxa"/>
            <w:tcBorders>
              <w:top w:val="nil"/>
              <w:left w:val="single" w:sz="4" w:space="0" w:color="auto"/>
              <w:bottom w:val="nil"/>
              <w:right w:val="single" w:sz="4" w:space="0" w:color="auto"/>
            </w:tcBorders>
            <w:noWrap/>
            <w:vAlign w:val="bottom"/>
          </w:tcPr>
          <w:p w14:paraId="2123C39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bruta</w:t>
            </w:r>
          </w:p>
        </w:tc>
        <w:tc>
          <w:tcPr>
            <w:tcW w:w="1290" w:type="dxa"/>
            <w:tcBorders>
              <w:top w:val="nil"/>
              <w:left w:val="single" w:sz="4" w:space="0" w:color="auto"/>
              <w:bottom w:val="nil"/>
              <w:right w:val="single" w:sz="4" w:space="0" w:color="auto"/>
            </w:tcBorders>
            <w:noWrap/>
            <w:vAlign w:val="bottom"/>
          </w:tcPr>
          <w:p w14:paraId="7414077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emissão</w:t>
            </w:r>
          </w:p>
        </w:tc>
        <w:tc>
          <w:tcPr>
            <w:tcW w:w="1410" w:type="dxa"/>
            <w:tcBorders>
              <w:top w:val="nil"/>
              <w:left w:val="single" w:sz="4" w:space="0" w:color="auto"/>
              <w:bottom w:val="nil"/>
              <w:right w:val="single" w:sz="4" w:space="0" w:color="auto"/>
            </w:tcBorders>
            <w:noWrap/>
            <w:vAlign w:val="bottom"/>
          </w:tcPr>
          <w:p w14:paraId="3F6F889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líquida</w:t>
            </w:r>
          </w:p>
        </w:tc>
      </w:tr>
      <w:tr w:rsidR="00C85508" w:rsidRPr="00C85508" w14:paraId="119BE2CC" w14:textId="77777777" w:rsidTr="00A860B9">
        <w:trPr>
          <w:trHeight w:val="280"/>
          <w:jc w:val="center"/>
        </w:trPr>
        <w:tc>
          <w:tcPr>
            <w:tcW w:w="2180" w:type="dxa"/>
            <w:tcBorders>
              <w:top w:val="single" w:sz="4" w:space="0" w:color="auto"/>
              <w:left w:val="single" w:sz="4" w:space="0" w:color="auto"/>
              <w:bottom w:val="single" w:sz="4" w:space="0" w:color="auto"/>
              <w:right w:val="single" w:sz="4" w:space="0" w:color="auto"/>
            </w:tcBorders>
            <w:noWrap/>
            <w:vAlign w:val="bottom"/>
          </w:tcPr>
          <w:p w14:paraId="5FBACC4A" w14:textId="77777777" w:rsidR="00C85508" w:rsidRPr="00C85508" w:rsidRDefault="00C85508" w:rsidP="00C85508">
            <w:pPr>
              <w:spacing w:before="0" w:after="0" w:line="240" w:lineRule="auto"/>
              <w:ind w:firstLine="0"/>
              <w:jc w:val="right"/>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emissão primária</w:t>
            </w:r>
          </w:p>
        </w:tc>
        <w:tc>
          <w:tcPr>
            <w:tcW w:w="1280" w:type="dxa"/>
            <w:tcBorders>
              <w:top w:val="single" w:sz="4" w:space="0" w:color="auto"/>
              <w:left w:val="single" w:sz="4" w:space="0" w:color="auto"/>
              <w:bottom w:val="single" w:sz="4" w:space="0" w:color="auto"/>
              <w:right w:val="single" w:sz="4" w:space="0" w:color="auto"/>
            </w:tcBorders>
            <w:noWrap/>
            <w:vAlign w:val="bottom"/>
          </w:tcPr>
          <w:p w14:paraId="1C3C2C5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10.000.000</w:t>
            </w:r>
          </w:p>
        </w:tc>
        <w:tc>
          <w:tcPr>
            <w:tcW w:w="1050" w:type="dxa"/>
            <w:tcBorders>
              <w:top w:val="single" w:sz="4" w:space="0" w:color="auto"/>
              <w:left w:val="single" w:sz="4" w:space="0" w:color="auto"/>
              <w:bottom w:val="single" w:sz="4" w:space="0" w:color="auto"/>
              <w:right w:val="single" w:sz="4" w:space="0" w:color="auto"/>
            </w:tcBorders>
            <w:noWrap/>
            <w:vAlign w:val="bottom"/>
          </w:tcPr>
          <w:p w14:paraId="4B7DF04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1,70</w:t>
            </w:r>
          </w:p>
        </w:tc>
        <w:tc>
          <w:tcPr>
            <w:tcW w:w="1410" w:type="dxa"/>
            <w:tcBorders>
              <w:top w:val="single" w:sz="4" w:space="0" w:color="auto"/>
              <w:left w:val="single" w:sz="4" w:space="0" w:color="auto"/>
              <w:bottom w:val="single" w:sz="4" w:space="0" w:color="auto"/>
              <w:right w:val="single" w:sz="4" w:space="0" w:color="auto"/>
            </w:tcBorders>
            <w:noWrap/>
            <w:vAlign w:val="bottom"/>
          </w:tcPr>
          <w:p w14:paraId="3978ACF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17.000.000</w:t>
            </w:r>
          </w:p>
        </w:tc>
        <w:tc>
          <w:tcPr>
            <w:tcW w:w="1290" w:type="dxa"/>
            <w:tcBorders>
              <w:top w:val="single" w:sz="4" w:space="0" w:color="auto"/>
              <w:left w:val="single" w:sz="4" w:space="0" w:color="auto"/>
              <w:bottom w:val="single" w:sz="4" w:space="0" w:color="auto"/>
              <w:right w:val="single" w:sz="4" w:space="0" w:color="auto"/>
            </w:tcBorders>
            <w:noWrap/>
            <w:vAlign w:val="bottom"/>
          </w:tcPr>
          <w:p w14:paraId="659138C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850.000</w:t>
            </w:r>
          </w:p>
        </w:tc>
        <w:tc>
          <w:tcPr>
            <w:tcW w:w="1410" w:type="dxa"/>
            <w:tcBorders>
              <w:top w:val="single" w:sz="4" w:space="0" w:color="auto"/>
              <w:left w:val="single" w:sz="4" w:space="0" w:color="auto"/>
              <w:bottom w:val="single" w:sz="4" w:space="0" w:color="auto"/>
              <w:right w:val="single" w:sz="4" w:space="0" w:color="auto"/>
            </w:tcBorders>
            <w:noWrap/>
            <w:vAlign w:val="bottom"/>
          </w:tcPr>
          <w:p w14:paraId="0F3C267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16.150.000</w:t>
            </w:r>
          </w:p>
        </w:tc>
      </w:tr>
      <w:tr w:rsidR="00C85508" w:rsidRPr="00C85508" w14:paraId="4D97946B" w14:textId="77777777" w:rsidTr="00A860B9">
        <w:trPr>
          <w:trHeight w:val="280"/>
          <w:jc w:val="center"/>
        </w:trPr>
        <w:tc>
          <w:tcPr>
            <w:tcW w:w="2180" w:type="dxa"/>
            <w:tcBorders>
              <w:top w:val="single" w:sz="4" w:space="0" w:color="auto"/>
              <w:left w:val="single" w:sz="4" w:space="0" w:color="auto"/>
              <w:bottom w:val="single" w:sz="4" w:space="0" w:color="auto"/>
              <w:right w:val="single" w:sz="4" w:space="0" w:color="auto"/>
            </w:tcBorders>
            <w:noWrap/>
            <w:vAlign w:val="bottom"/>
          </w:tcPr>
          <w:p w14:paraId="2458577F" w14:textId="77777777" w:rsidR="00C85508" w:rsidRPr="00C85508" w:rsidRDefault="00C85508" w:rsidP="00C85508">
            <w:pPr>
              <w:spacing w:before="0" w:after="0" w:line="240" w:lineRule="auto"/>
              <w:ind w:firstLine="0"/>
              <w:jc w:val="right"/>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emissão secundária</w:t>
            </w:r>
          </w:p>
        </w:tc>
        <w:tc>
          <w:tcPr>
            <w:tcW w:w="1280" w:type="dxa"/>
            <w:tcBorders>
              <w:top w:val="single" w:sz="4" w:space="0" w:color="auto"/>
              <w:left w:val="single" w:sz="4" w:space="0" w:color="auto"/>
              <w:bottom w:val="single" w:sz="4" w:space="0" w:color="auto"/>
              <w:right w:val="single" w:sz="4" w:space="0" w:color="auto"/>
            </w:tcBorders>
            <w:noWrap/>
            <w:vAlign w:val="bottom"/>
          </w:tcPr>
          <w:p w14:paraId="6C215D2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u w:val="single"/>
                <w:lang w:val="pt-PT" w:eastAsia="pt-BR"/>
              </w:rPr>
            </w:pPr>
            <w:r w:rsidRPr="00C85508">
              <w:rPr>
                <w:rFonts w:ascii="Times New Roman" w:eastAsia="Times New Roman" w:hAnsi="Times New Roman" w:cs="Times New Roman"/>
                <w:sz w:val="22"/>
                <w:szCs w:val="22"/>
                <w:u w:val="single"/>
                <w:lang w:val="pt-PT" w:eastAsia="pt-BR"/>
              </w:rPr>
              <w:t>20.000.000</w:t>
            </w:r>
          </w:p>
        </w:tc>
        <w:tc>
          <w:tcPr>
            <w:tcW w:w="1050" w:type="dxa"/>
            <w:tcBorders>
              <w:top w:val="single" w:sz="4" w:space="0" w:color="auto"/>
              <w:left w:val="single" w:sz="4" w:space="0" w:color="auto"/>
              <w:bottom w:val="single" w:sz="4" w:space="0" w:color="auto"/>
              <w:right w:val="single" w:sz="4" w:space="0" w:color="auto"/>
            </w:tcBorders>
            <w:noWrap/>
            <w:vAlign w:val="bottom"/>
          </w:tcPr>
          <w:p w14:paraId="56FEAB7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1,70</w:t>
            </w:r>
          </w:p>
        </w:tc>
        <w:tc>
          <w:tcPr>
            <w:tcW w:w="1410" w:type="dxa"/>
            <w:tcBorders>
              <w:top w:val="single" w:sz="4" w:space="0" w:color="auto"/>
              <w:left w:val="single" w:sz="4" w:space="0" w:color="auto"/>
              <w:bottom w:val="single" w:sz="4" w:space="0" w:color="auto"/>
              <w:right w:val="single" w:sz="4" w:space="0" w:color="auto"/>
            </w:tcBorders>
            <w:noWrap/>
            <w:vAlign w:val="bottom"/>
          </w:tcPr>
          <w:p w14:paraId="030473B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u w:val="single"/>
                <w:lang w:val="pt-PT" w:eastAsia="pt-BR"/>
              </w:rPr>
            </w:pPr>
            <w:r w:rsidRPr="00C85508">
              <w:rPr>
                <w:rFonts w:ascii="Times New Roman" w:eastAsia="Times New Roman" w:hAnsi="Times New Roman" w:cs="Times New Roman"/>
                <w:sz w:val="22"/>
                <w:szCs w:val="22"/>
                <w:u w:val="single"/>
                <w:lang w:val="pt-PT" w:eastAsia="pt-BR"/>
              </w:rPr>
              <w:t>34.000.000</w:t>
            </w:r>
          </w:p>
        </w:tc>
        <w:tc>
          <w:tcPr>
            <w:tcW w:w="1290" w:type="dxa"/>
            <w:tcBorders>
              <w:top w:val="single" w:sz="4" w:space="0" w:color="auto"/>
              <w:left w:val="single" w:sz="4" w:space="0" w:color="auto"/>
              <w:bottom w:val="single" w:sz="4" w:space="0" w:color="auto"/>
              <w:right w:val="single" w:sz="4" w:space="0" w:color="auto"/>
            </w:tcBorders>
            <w:noWrap/>
            <w:vAlign w:val="bottom"/>
          </w:tcPr>
          <w:p w14:paraId="5CD7B62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u w:val="single"/>
                <w:lang w:val="pt-PT" w:eastAsia="pt-BR"/>
              </w:rPr>
            </w:pPr>
            <w:r w:rsidRPr="00C85508">
              <w:rPr>
                <w:rFonts w:ascii="Times New Roman" w:eastAsia="Times New Roman" w:hAnsi="Times New Roman" w:cs="Times New Roman"/>
                <w:sz w:val="22"/>
                <w:szCs w:val="22"/>
                <w:u w:val="single"/>
                <w:lang w:val="pt-PT" w:eastAsia="pt-BR"/>
              </w:rPr>
              <w:t>1.700.000</w:t>
            </w:r>
          </w:p>
        </w:tc>
        <w:tc>
          <w:tcPr>
            <w:tcW w:w="1410" w:type="dxa"/>
            <w:tcBorders>
              <w:top w:val="single" w:sz="4" w:space="0" w:color="auto"/>
              <w:left w:val="single" w:sz="4" w:space="0" w:color="auto"/>
              <w:bottom w:val="single" w:sz="4" w:space="0" w:color="auto"/>
              <w:right w:val="single" w:sz="4" w:space="0" w:color="auto"/>
            </w:tcBorders>
            <w:noWrap/>
            <w:vAlign w:val="bottom"/>
          </w:tcPr>
          <w:p w14:paraId="5A74CAD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u w:val="single"/>
                <w:lang w:val="pt-PT" w:eastAsia="pt-BR"/>
              </w:rPr>
            </w:pPr>
            <w:r w:rsidRPr="00C85508">
              <w:rPr>
                <w:rFonts w:ascii="Times New Roman" w:eastAsia="Times New Roman" w:hAnsi="Times New Roman" w:cs="Times New Roman"/>
                <w:sz w:val="22"/>
                <w:szCs w:val="22"/>
                <w:u w:val="single"/>
                <w:lang w:val="pt-PT" w:eastAsia="pt-BR"/>
              </w:rPr>
              <w:t>32.300.000</w:t>
            </w:r>
          </w:p>
        </w:tc>
      </w:tr>
      <w:tr w:rsidR="00C85508" w:rsidRPr="00C85508" w14:paraId="4066989C" w14:textId="77777777" w:rsidTr="00A860B9">
        <w:trPr>
          <w:trHeight w:val="280"/>
          <w:jc w:val="center"/>
        </w:trPr>
        <w:tc>
          <w:tcPr>
            <w:tcW w:w="2180" w:type="dxa"/>
            <w:tcBorders>
              <w:top w:val="nil"/>
              <w:left w:val="nil"/>
              <w:bottom w:val="nil"/>
              <w:right w:val="nil"/>
            </w:tcBorders>
            <w:noWrap/>
            <w:vAlign w:val="bottom"/>
          </w:tcPr>
          <w:p w14:paraId="4B25AAAE"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1280" w:type="dxa"/>
            <w:tcBorders>
              <w:top w:val="nil"/>
              <w:left w:val="nil"/>
              <w:bottom w:val="nil"/>
              <w:right w:val="nil"/>
            </w:tcBorders>
            <w:noWrap/>
            <w:vAlign w:val="bottom"/>
          </w:tcPr>
          <w:p w14:paraId="7F11BEE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30.000.000</w:t>
            </w:r>
          </w:p>
        </w:tc>
        <w:tc>
          <w:tcPr>
            <w:tcW w:w="1050" w:type="dxa"/>
            <w:tcBorders>
              <w:top w:val="nil"/>
              <w:left w:val="nil"/>
              <w:bottom w:val="nil"/>
              <w:right w:val="nil"/>
            </w:tcBorders>
            <w:noWrap/>
            <w:vAlign w:val="bottom"/>
          </w:tcPr>
          <w:p w14:paraId="66D6BBFA"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p>
        </w:tc>
        <w:tc>
          <w:tcPr>
            <w:tcW w:w="1410" w:type="dxa"/>
            <w:tcBorders>
              <w:top w:val="nil"/>
              <w:left w:val="nil"/>
              <w:bottom w:val="nil"/>
              <w:right w:val="nil"/>
            </w:tcBorders>
            <w:noWrap/>
            <w:vAlign w:val="bottom"/>
          </w:tcPr>
          <w:p w14:paraId="56F6480D"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51.000.000</w:t>
            </w:r>
          </w:p>
        </w:tc>
        <w:tc>
          <w:tcPr>
            <w:tcW w:w="1290" w:type="dxa"/>
            <w:tcBorders>
              <w:top w:val="nil"/>
              <w:left w:val="nil"/>
              <w:bottom w:val="nil"/>
              <w:right w:val="nil"/>
            </w:tcBorders>
            <w:noWrap/>
            <w:vAlign w:val="bottom"/>
          </w:tcPr>
          <w:p w14:paraId="4136F99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2.550.000</w:t>
            </w:r>
          </w:p>
        </w:tc>
        <w:tc>
          <w:tcPr>
            <w:tcW w:w="1410" w:type="dxa"/>
            <w:tcBorders>
              <w:top w:val="nil"/>
              <w:left w:val="nil"/>
              <w:bottom w:val="nil"/>
              <w:right w:val="nil"/>
            </w:tcBorders>
            <w:noWrap/>
            <w:vAlign w:val="bottom"/>
          </w:tcPr>
          <w:p w14:paraId="7511A151"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48.450.000</w:t>
            </w:r>
          </w:p>
        </w:tc>
      </w:tr>
    </w:tbl>
    <w:p w14:paraId="3AF9800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10B045F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Pelo quadro acima, nota-se que o total de recursos líquidos que ingressou no caixa da empresa foi de $ 48.450 mil.</w:t>
      </w:r>
    </w:p>
    <w:p w14:paraId="362434A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Os lançamentos contábeis são (em $ mil):</w:t>
      </w:r>
    </w:p>
    <w:p w14:paraId="2604EF1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654377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Caixa                                                               $ 48.450</w:t>
      </w:r>
    </w:p>
    <w:p w14:paraId="07DFC2D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D – Gastos com emissão de ações                              $  850</w:t>
      </w:r>
    </w:p>
    <w:p w14:paraId="2E42955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D – Obrigações para com o controlador                  $  1.700 </w:t>
      </w:r>
    </w:p>
    <w:p w14:paraId="4B66E46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Capital social                                                   $ 17.000</w:t>
      </w:r>
    </w:p>
    <w:p w14:paraId="4555CC3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 – Obrigações para com o controlador                  $ 34.000</w:t>
      </w:r>
    </w:p>
    <w:p w14:paraId="078830A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A27E758" w14:textId="5B2EC12B" w:rsid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Os custos proporcionais da emissão primária são debitados em conta redutora do capital. Já os custos proporcionais da emissão secundária são debitados em contas a receber dos acionistas controladores, pois não pode a companhia, nessa circunstância, debitar como suas as despesas de lançamento das ações do controlador. No passivo acaba ficando o saldo líquido</w:t>
      </w:r>
      <w:r w:rsidRPr="00C85508">
        <w:rPr>
          <w:rFonts w:ascii="Times New Roman" w:eastAsia="Times New Roman" w:hAnsi="Times New Roman" w:cs="Times New Roman"/>
          <w:b/>
          <w:bCs/>
          <w:vertAlign w:val="superscript"/>
          <w:lang w:eastAsia="pt-BR"/>
        </w:rPr>
        <w:footnoteReference w:id="2"/>
      </w:r>
      <w:r w:rsidRPr="00C85508">
        <w:rPr>
          <w:rFonts w:ascii="Times New Roman" w:eastAsia="Times New Roman" w:hAnsi="Times New Roman" w:cs="Times New Roman"/>
          <w:lang w:eastAsia="pt-BR"/>
        </w:rPr>
        <w:t xml:space="preserve"> de $ 32,3 milhões a lhe ser repassado.</w:t>
      </w:r>
    </w:p>
    <w:p w14:paraId="103CC5C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lastRenderedPageBreak/>
        <w:t>A apresentação do patrimônio líquido no balanço ficará:</w:t>
      </w:r>
    </w:p>
    <w:p w14:paraId="067CEC1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4580" w:type="dxa"/>
        <w:jc w:val="center"/>
        <w:tblCellMar>
          <w:left w:w="70" w:type="dxa"/>
          <w:right w:w="70" w:type="dxa"/>
        </w:tblCellMar>
        <w:tblLook w:val="0000" w:firstRow="0" w:lastRow="0" w:firstColumn="0" w:lastColumn="0" w:noHBand="0" w:noVBand="0"/>
      </w:tblPr>
      <w:tblGrid>
        <w:gridCol w:w="3260"/>
        <w:gridCol w:w="1320"/>
      </w:tblGrid>
      <w:tr w:rsidR="00C85508" w:rsidRPr="00C85508" w14:paraId="167286BA" w14:textId="77777777" w:rsidTr="00A860B9">
        <w:trPr>
          <w:trHeight w:val="270"/>
          <w:jc w:val="center"/>
        </w:trPr>
        <w:tc>
          <w:tcPr>
            <w:tcW w:w="3260" w:type="dxa"/>
            <w:tcBorders>
              <w:top w:val="nil"/>
              <w:left w:val="nil"/>
              <w:bottom w:val="nil"/>
              <w:right w:val="nil"/>
            </w:tcBorders>
            <w:noWrap/>
            <w:vAlign w:val="bottom"/>
          </w:tcPr>
          <w:p w14:paraId="017A050D"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1320" w:type="dxa"/>
            <w:tcBorders>
              <w:top w:val="single" w:sz="8" w:space="0" w:color="auto"/>
              <w:left w:val="single" w:sz="8" w:space="0" w:color="auto"/>
              <w:bottom w:val="single" w:sz="8" w:space="0" w:color="auto"/>
              <w:right w:val="single" w:sz="8" w:space="0" w:color="auto"/>
            </w:tcBorders>
            <w:noWrap/>
            <w:vAlign w:val="bottom"/>
          </w:tcPr>
          <w:p w14:paraId="41207D4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mil</w:t>
            </w:r>
          </w:p>
        </w:tc>
      </w:tr>
      <w:tr w:rsidR="00C85508" w:rsidRPr="00C85508" w14:paraId="24A4927F" w14:textId="77777777" w:rsidTr="00A860B9">
        <w:trPr>
          <w:trHeight w:val="270"/>
          <w:jc w:val="center"/>
        </w:trPr>
        <w:tc>
          <w:tcPr>
            <w:tcW w:w="3260" w:type="dxa"/>
            <w:tcBorders>
              <w:top w:val="single" w:sz="8" w:space="0" w:color="auto"/>
              <w:left w:val="single" w:sz="8" w:space="0" w:color="auto"/>
              <w:bottom w:val="single" w:sz="8" w:space="0" w:color="auto"/>
              <w:right w:val="nil"/>
            </w:tcBorders>
            <w:noWrap/>
            <w:vAlign w:val="bottom"/>
          </w:tcPr>
          <w:p w14:paraId="42A75786"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Patrimônio líquido</w:t>
            </w:r>
          </w:p>
        </w:tc>
        <w:tc>
          <w:tcPr>
            <w:tcW w:w="1320" w:type="dxa"/>
            <w:tcBorders>
              <w:top w:val="nil"/>
              <w:left w:val="nil"/>
              <w:bottom w:val="single" w:sz="8" w:space="0" w:color="auto"/>
              <w:right w:val="single" w:sz="8" w:space="0" w:color="auto"/>
            </w:tcBorders>
            <w:noWrap/>
            <w:vAlign w:val="bottom"/>
          </w:tcPr>
          <w:p w14:paraId="28D5943C"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186.150</w:t>
            </w:r>
          </w:p>
        </w:tc>
      </w:tr>
      <w:tr w:rsidR="00C85508" w:rsidRPr="00C85508" w14:paraId="7FF6650B" w14:textId="77777777" w:rsidTr="00A860B9">
        <w:trPr>
          <w:trHeight w:val="255"/>
          <w:jc w:val="center"/>
        </w:trPr>
        <w:tc>
          <w:tcPr>
            <w:tcW w:w="3260" w:type="dxa"/>
            <w:tcBorders>
              <w:top w:val="nil"/>
              <w:left w:val="single" w:sz="8" w:space="0" w:color="auto"/>
              <w:bottom w:val="nil"/>
              <w:right w:val="nil"/>
            </w:tcBorders>
            <w:noWrap/>
            <w:vAlign w:val="bottom"/>
          </w:tcPr>
          <w:p w14:paraId="5894DDAA"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Capital social</w:t>
            </w:r>
          </w:p>
        </w:tc>
        <w:tc>
          <w:tcPr>
            <w:tcW w:w="1320" w:type="dxa"/>
            <w:tcBorders>
              <w:top w:val="nil"/>
              <w:left w:val="nil"/>
              <w:bottom w:val="nil"/>
              <w:right w:val="single" w:sz="8" w:space="0" w:color="auto"/>
            </w:tcBorders>
            <w:noWrap/>
            <w:vAlign w:val="bottom"/>
          </w:tcPr>
          <w:p w14:paraId="6208A0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166.150</w:t>
            </w:r>
          </w:p>
        </w:tc>
      </w:tr>
      <w:tr w:rsidR="00C85508" w:rsidRPr="00C85508" w14:paraId="1628F831" w14:textId="77777777" w:rsidTr="00A860B9">
        <w:trPr>
          <w:trHeight w:val="270"/>
          <w:jc w:val="center"/>
        </w:trPr>
        <w:tc>
          <w:tcPr>
            <w:tcW w:w="3260" w:type="dxa"/>
            <w:tcBorders>
              <w:top w:val="nil"/>
              <w:left w:val="single" w:sz="8" w:space="0" w:color="auto"/>
              <w:bottom w:val="single" w:sz="8" w:space="0" w:color="auto"/>
              <w:right w:val="nil"/>
            </w:tcBorders>
            <w:noWrap/>
            <w:vAlign w:val="bottom"/>
          </w:tcPr>
          <w:p w14:paraId="2A8F50C2"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Reservas de lucros</w:t>
            </w:r>
          </w:p>
        </w:tc>
        <w:tc>
          <w:tcPr>
            <w:tcW w:w="1320" w:type="dxa"/>
            <w:tcBorders>
              <w:top w:val="nil"/>
              <w:left w:val="nil"/>
              <w:bottom w:val="single" w:sz="8" w:space="0" w:color="auto"/>
              <w:right w:val="single" w:sz="8" w:space="0" w:color="auto"/>
            </w:tcBorders>
            <w:noWrap/>
            <w:vAlign w:val="bottom"/>
          </w:tcPr>
          <w:p w14:paraId="5719DC6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20.000</w:t>
            </w:r>
          </w:p>
        </w:tc>
      </w:tr>
    </w:tbl>
    <w:p w14:paraId="3CC6400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1C93FAC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40980A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Ou, mais analiticamente:</w:t>
      </w:r>
    </w:p>
    <w:p w14:paraId="2B98B1DA"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4888" w:type="dxa"/>
        <w:jc w:val="center"/>
        <w:tblCellMar>
          <w:left w:w="70" w:type="dxa"/>
          <w:right w:w="70" w:type="dxa"/>
        </w:tblCellMar>
        <w:tblLook w:val="0000" w:firstRow="0" w:lastRow="0" w:firstColumn="0" w:lastColumn="0" w:noHBand="0" w:noVBand="0"/>
      </w:tblPr>
      <w:tblGrid>
        <w:gridCol w:w="3568"/>
        <w:gridCol w:w="1320"/>
      </w:tblGrid>
      <w:tr w:rsidR="00C85508" w:rsidRPr="00C85508" w14:paraId="1ED9657E" w14:textId="77777777" w:rsidTr="00A860B9">
        <w:trPr>
          <w:trHeight w:val="270"/>
          <w:jc w:val="center"/>
        </w:trPr>
        <w:tc>
          <w:tcPr>
            <w:tcW w:w="3568" w:type="dxa"/>
            <w:tcBorders>
              <w:top w:val="nil"/>
              <w:left w:val="nil"/>
              <w:bottom w:val="nil"/>
              <w:right w:val="nil"/>
            </w:tcBorders>
            <w:noWrap/>
            <w:vAlign w:val="bottom"/>
          </w:tcPr>
          <w:p w14:paraId="1BEBBA5C"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p>
        </w:tc>
        <w:tc>
          <w:tcPr>
            <w:tcW w:w="1320" w:type="dxa"/>
            <w:tcBorders>
              <w:top w:val="single" w:sz="8" w:space="0" w:color="auto"/>
              <w:left w:val="single" w:sz="8" w:space="0" w:color="auto"/>
              <w:bottom w:val="single" w:sz="8" w:space="0" w:color="auto"/>
              <w:right w:val="single" w:sz="8" w:space="0" w:color="auto"/>
            </w:tcBorders>
            <w:noWrap/>
            <w:vAlign w:val="bottom"/>
          </w:tcPr>
          <w:p w14:paraId="3D591DC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mil</w:t>
            </w:r>
          </w:p>
        </w:tc>
      </w:tr>
      <w:tr w:rsidR="00C85508" w:rsidRPr="00C85508" w14:paraId="11CF6CE8" w14:textId="77777777" w:rsidTr="00A860B9">
        <w:trPr>
          <w:trHeight w:val="270"/>
          <w:jc w:val="center"/>
        </w:trPr>
        <w:tc>
          <w:tcPr>
            <w:tcW w:w="3568" w:type="dxa"/>
            <w:tcBorders>
              <w:top w:val="single" w:sz="8" w:space="0" w:color="auto"/>
              <w:left w:val="single" w:sz="8" w:space="0" w:color="auto"/>
              <w:bottom w:val="single" w:sz="8" w:space="0" w:color="auto"/>
              <w:right w:val="nil"/>
            </w:tcBorders>
            <w:noWrap/>
            <w:vAlign w:val="bottom"/>
          </w:tcPr>
          <w:p w14:paraId="15175DB4" w14:textId="77777777" w:rsidR="00C85508" w:rsidRPr="00C85508" w:rsidRDefault="00C85508" w:rsidP="00C85508">
            <w:pPr>
              <w:spacing w:before="0" w:after="0" w:line="240" w:lineRule="auto"/>
              <w:ind w:firstLine="0"/>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Patrimônio líquido</w:t>
            </w:r>
          </w:p>
        </w:tc>
        <w:tc>
          <w:tcPr>
            <w:tcW w:w="1320" w:type="dxa"/>
            <w:tcBorders>
              <w:top w:val="nil"/>
              <w:left w:val="nil"/>
              <w:bottom w:val="single" w:sz="8" w:space="0" w:color="auto"/>
              <w:right w:val="single" w:sz="8" w:space="0" w:color="auto"/>
            </w:tcBorders>
            <w:noWrap/>
            <w:vAlign w:val="bottom"/>
          </w:tcPr>
          <w:p w14:paraId="3C728E72"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186.150</w:t>
            </w:r>
          </w:p>
        </w:tc>
      </w:tr>
      <w:tr w:rsidR="00C85508" w:rsidRPr="00C85508" w14:paraId="0006CBFA" w14:textId="77777777" w:rsidTr="00A860B9">
        <w:trPr>
          <w:trHeight w:val="255"/>
          <w:jc w:val="center"/>
        </w:trPr>
        <w:tc>
          <w:tcPr>
            <w:tcW w:w="3568" w:type="dxa"/>
            <w:tcBorders>
              <w:top w:val="nil"/>
              <w:left w:val="single" w:sz="8" w:space="0" w:color="auto"/>
              <w:bottom w:val="nil"/>
              <w:right w:val="nil"/>
            </w:tcBorders>
            <w:noWrap/>
            <w:vAlign w:val="bottom"/>
          </w:tcPr>
          <w:p w14:paraId="5D91AA51"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Capital social</w:t>
            </w:r>
          </w:p>
        </w:tc>
        <w:tc>
          <w:tcPr>
            <w:tcW w:w="1320" w:type="dxa"/>
            <w:tcBorders>
              <w:top w:val="nil"/>
              <w:left w:val="nil"/>
              <w:bottom w:val="nil"/>
              <w:right w:val="single" w:sz="8" w:space="0" w:color="auto"/>
            </w:tcBorders>
            <w:noWrap/>
            <w:vAlign w:val="bottom"/>
          </w:tcPr>
          <w:p w14:paraId="383FBB7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167.000</w:t>
            </w:r>
          </w:p>
        </w:tc>
      </w:tr>
      <w:tr w:rsidR="00C85508" w:rsidRPr="00C85508" w14:paraId="4AC8F708" w14:textId="77777777" w:rsidTr="00A860B9">
        <w:trPr>
          <w:trHeight w:val="255"/>
          <w:jc w:val="center"/>
        </w:trPr>
        <w:tc>
          <w:tcPr>
            <w:tcW w:w="3568" w:type="dxa"/>
            <w:tcBorders>
              <w:top w:val="nil"/>
              <w:left w:val="single" w:sz="8" w:space="0" w:color="auto"/>
              <w:bottom w:val="nil"/>
              <w:right w:val="nil"/>
            </w:tcBorders>
            <w:noWrap/>
            <w:vAlign w:val="bottom"/>
          </w:tcPr>
          <w:p w14:paraId="1FCBD4D8"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Gastos com emissão de ações</w:t>
            </w:r>
          </w:p>
        </w:tc>
        <w:tc>
          <w:tcPr>
            <w:tcW w:w="1320" w:type="dxa"/>
            <w:tcBorders>
              <w:top w:val="nil"/>
              <w:left w:val="nil"/>
              <w:bottom w:val="nil"/>
              <w:right w:val="single" w:sz="8" w:space="0" w:color="auto"/>
            </w:tcBorders>
            <w:noWrap/>
            <w:vAlign w:val="bottom"/>
          </w:tcPr>
          <w:p w14:paraId="69B11D9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(850)</w:t>
            </w:r>
          </w:p>
        </w:tc>
      </w:tr>
      <w:tr w:rsidR="00C85508" w:rsidRPr="00C85508" w14:paraId="0D526BD0" w14:textId="77777777" w:rsidTr="00A860B9">
        <w:trPr>
          <w:trHeight w:val="270"/>
          <w:jc w:val="center"/>
        </w:trPr>
        <w:tc>
          <w:tcPr>
            <w:tcW w:w="3568" w:type="dxa"/>
            <w:tcBorders>
              <w:top w:val="nil"/>
              <w:left w:val="single" w:sz="8" w:space="0" w:color="auto"/>
              <w:bottom w:val="single" w:sz="8" w:space="0" w:color="auto"/>
              <w:right w:val="nil"/>
            </w:tcBorders>
            <w:noWrap/>
            <w:vAlign w:val="bottom"/>
          </w:tcPr>
          <w:p w14:paraId="1AB9CB32" w14:textId="77777777" w:rsidR="00C85508" w:rsidRPr="00C85508" w:rsidRDefault="00C85508" w:rsidP="00C85508">
            <w:pPr>
              <w:spacing w:before="0" w:after="0" w:line="240" w:lineRule="auto"/>
              <w:ind w:firstLine="0"/>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Reservas de lucros</w:t>
            </w:r>
          </w:p>
        </w:tc>
        <w:tc>
          <w:tcPr>
            <w:tcW w:w="1320" w:type="dxa"/>
            <w:tcBorders>
              <w:top w:val="nil"/>
              <w:left w:val="nil"/>
              <w:bottom w:val="single" w:sz="8" w:space="0" w:color="auto"/>
              <w:right w:val="single" w:sz="8" w:space="0" w:color="auto"/>
            </w:tcBorders>
            <w:noWrap/>
            <w:vAlign w:val="bottom"/>
          </w:tcPr>
          <w:p w14:paraId="64B4F61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20.000</w:t>
            </w:r>
          </w:p>
        </w:tc>
      </w:tr>
    </w:tbl>
    <w:p w14:paraId="2DFEC3A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1A4ED9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Exemplo 04: Custo de transação e ajuste ao valor justo de títulos de dívida</w:t>
      </w:r>
    </w:p>
    <w:p w14:paraId="4F3C2A8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238410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Seja o seguinte fluxo original de um título de dívida e correspondente controle pelo custo amortizado, caso não houvesse custos de transação (CT):</w:t>
      </w:r>
    </w:p>
    <w:p w14:paraId="5322938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7869" w:type="dxa"/>
        <w:jc w:val="center"/>
        <w:tblLook w:val="0000" w:firstRow="0" w:lastRow="0" w:firstColumn="0" w:lastColumn="0" w:noHBand="0" w:noVBand="0"/>
      </w:tblPr>
      <w:tblGrid>
        <w:gridCol w:w="1690"/>
        <w:gridCol w:w="1359"/>
        <w:gridCol w:w="1978"/>
        <w:gridCol w:w="1482"/>
        <w:gridCol w:w="1360"/>
      </w:tblGrid>
      <w:tr w:rsidR="00C85508" w:rsidRPr="00C85508" w14:paraId="666202CE" w14:textId="77777777" w:rsidTr="00A860B9">
        <w:trPr>
          <w:trHeight w:val="280"/>
          <w:jc w:val="center"/>
        </w:trPr>
        <w:tc>
          <w:tcPr>
            <w:tcW w:w="7869" w:type="dxa"/>
            <w:gridSpan w:val="5"/>
            <w:tcBorders>
              <w:top w:val="single" w:sz="4" w:space="0" w:color="auto"/>
              <w:left w:val="single" w:sz="4" w:space="0" w:color="auto"/>
              <w:bottom w:val="single" w:sz="4" w:space="0" w:color="auto"/>
              <w:right w:val="single" w:sz="4" w:space="0" w:color="auto"/>
            </w:tcBorders>
            <w:shd w:val="clear" w:color="auto" w:fill="C0C0C0"/>
            <w:noWrap/>
            <w:vAlign w:val="bottom"/>
          </w:tcPr>
          <w:p w14:paraId="7082D6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lang w:val="pt-PT"/>
              </w:rPr>
            </w:pPr>
            <w:r w:rsidRPr="00C85508">
              <w:rPr>
                <w:rFonts w:ascii="Times New Roman" w:eastAsia="Times New Roman" w:hAnsi="Times New Roman" w:cs="Times New Roman"/>
                <w:b/>
                <w:sz w:val="22"/>
                <w:szCs w:val="22"/>
                <w:lang w:val="pt-PT" w:eastAsia="pt-BR"/>
              </w:rPr>
              <w:t>Custo amortizado (</w:t>
            </w:r>
            <w:r w:rsidRPr="00C85508">
              <w:rPr>
                <w:rFonts w:ascii="Times New Roman" w:eastAsia="Times New Roman" w:hAnsi="Times New Roman" w:cs="Times New Roman"/>
                <w:b/>
                <w:bCs/>
                <w:sz w:val="22"/>
                <w:szCs w:val="22"/>
                <w:lang w:val="pt-PT"/>
              </w:rPr>
              <w:t>TIR</w:t>
            </w:r>
            <w:r w:rsidRPr="00C85508">
              <w:rPr>
                <w:rFonts w:ascii="Times New Roman" w:eastAsia="Times New Roman" w:hAnsi="Times New Roman" w:cs="Times New Roman"/>
                <w:b/>
                <w:sz w:val="22"/>
                <w:szCs w:val="22"/>
                <w:lang w:val="pt-PT" w:eastAsia="pt-BR"/>
              </w:rPr>
              <w:t xml:space="preserve"> anual de 12%)</w:t>
            </w:r>
          </w:p>
        </w:tc>
      </w:tr>
      <w:tr w:rsidR="00C85508" w:rsidRPr="00C85508" w14:paraId="17B7B636" w14:textId="77777777" w:rsidTr="00A860B9">
        <w:trPr>
          <w:trHeight w:val="280"/>
          <w:jc w:val="center"/>
        </w:trPr>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912837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Data/Período</w:t>
            </w:r>
          </w:p>
        </w:tc>
        <w:tc>
          <w:tcPr>
            <w:tcW w:w="135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64A0B8D"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inicial</w:t>
            </w:r>
          </w:p>
        </w:tc>
        <w:tc>
          <w:tcPr>
            <w:tcW w:w="197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1A9F73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Despesas financeiras</w:t>
            </w:r>
          </w:p>
        </w:tc>
        <w:tc>
          <w:tcPr>
            <w:tcW w:w="148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07DCE6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Fluxo de caixa</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563FB9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Saldo final</w:t>
            </w:r>
          </w:p>
        </w:tc>
      </w:tr>
      <w:tr w:rsidR="00C85508" w:rsidRPr="00C85508" w14:paraId="16C9343D" w14:textId="77777777" w:rsidTr="00A860B9">
        <w:trPr>
          <w:trHeight w:val="280"/>
          <w:jc w:val="center"/>
        </w:trPr>
        <w:tc>
          <w:tcPr>
            <w:tcW w:w="1690" w:type="dxa"/>
            <w:tcBorders>
              <w:top w:val="nil"/>
              <w:left w:val="single" w:sz="4" w:space="0" w:color="auto"/>
              <w:bottom w:val="single" w:sz="4" w:space="0" w:color="C0C0C0"/>
              <w:right w:val="single" w:sz="4" w:space="0" w:color="auto"/>
            </w:tcBorders>
            <w:noWrap/>
            <w:vAlign w:val="bottom"/>
          </w:tcPr>
          <w:p w14:paraId="7DD5F94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359" w:type="dxa"/>
            <w:tcBorders>
              <w:top w:val="nil"/>
              <w:left w:val="single" w:sz="4" w:space="0" w:color="auto"/>
              <w:bottom w:val="single" w:sz="4" w:space="0" w:color="C0C0C0"/>
              <w:right w:val="single" w:sz="4" w:space="0" w:color="auto"/>
            </w:tcBorders>
            <w:noWrap/>
            <w:vAlign w:val="bottom"/>
          </w:tcPr>
          <w:p w14:paraId="14C8F37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c>
          <w:tcPr>
            <w:tcW w:w="1978" w:type="dxa"/>
            <w:tcBorders>
              <w:top w:val="nil"/>
              <w:left w:val="single" w:sz="4" w:space="0" w:color="auto"/>
              <w:bottom w:val="single" w:sz="4" w:space="0" w:color="C0C0C0"/>
              <w:right w:val="single" w:sz="4" w:space="0" w:color="auto"/>
            </w:tcBorders>
            <w:noWrap/>
            <w:vAlign w:val="bottom"/>
          </w:tcPr>
          <w:p w14:paraId="7C30A13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c>
          <w:tcPr>
            <w:tcW w:w="1482" w:type="dxa"/>
            <w:tcBorders>
              <w:top w:val="nil"/>
              <w:left w:val="single" w:sz="4" w:space="0" w:color="auto"/>
              <w:bottom w:val="single" w:sz="4" w:space="0" w:color="C0C0C0"/>
              <w:right w:val="single" w:sz="4" w:space="0" w:color="auto"/>
            </w:tcBorders>
            <w:noWrap/>
            <w:vAlign w:val="bottom"/>
          </w:tcPr>
          <w:p w14:paraId="70A6F49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w:t>
            </w:r>
          </w:p>
        </w:tc>
        <w:tc>
          <w:tcPr>
            <w:tcW w:w="1360" w:type="dxa"/>
            <w:tcBorders>
              <w:top w:val="nil"/>
              <w:left w:val="single" w:sz="4" w:space="0" w:color="auto"/>
              <w:bottom w:val="single" w:sz="4" w:space="0" w:color="C0C0C0"/>
              <w:right w:val="single" w:sz="4" w:space="0" w:color="auto"/>
            </w:tcBorders>
            <w:noWrap/>
            <w:vAlign w:val="bottom"/>
          </w:tcPr>
          <w:p w14:paraId="5002CEE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w:t>
            </w:r>
          </w:p>
        </w:tc>
      </w:tr>
      <w:tr w:rsidR="00C85508" w:rsidRPr="00C85508" w14:paraId="07AF1B4E" w14:textId="77777777" w:rsidTr="00A860B9">
        <w:trPr>
          <w:trHeight w:val="280"/>
          <w:jc w:val="center"/>
        </w:trPr>
        <w:tc>
          <w:tcPr>
            <w:tcW w:w="1690" w:type="dxa"/>
            <w:tcBorders>
              <w:top w:val="single" w:sz="4" w:space="0" w:color="C0C0C0"/>
              <w:left w:val="single" w:sz="4" w:space="0" w:color="auto"/>
              <w:bottom w:val="single" w:sz="4" w:space="0" w:color="C0C0C0"/>
              <w:right w:val="single" w:sz="4" w:space="0" w:color="auto"/>
            </w:tcBorders>
            <w:noWrap/>
            <w:vAlign w:val="bottom"/>
          </w:tcPr>
          <w:p w14:paraId="3FE5CF5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w:t>
            </w:r>
          </w:p>
        </w:tc>
        <w:tc>
          <w:tcPr>
            <w:tcW w:w="1359" w:type="dxa"/>
            <w:tcBorders>
              <w:top w:val="single" w:sz="4" w:space="0" w:color="C0C0C0"/>
              <w:left w:val="single" w:sz="4" w:space="0" w:color="auto"/>
              <w:bottom w:val="single" w:sz="4" w:space="0" w:color="C0C0C0"/>
              <w:right w:val="single" w:sz="4" w:space="0" w:color="auto"/>
            </w:tcBorders>
            <w:noWrap/>
            <w:vAlign w:val="bottom"/>
          </w:tcPr>
          <w:p w14:paraId="6E502BD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w:t>
            </w:r>
          </w:p>
        </w:tc>
        <w:tc>
          <w:tcPr>
            <w:tcW w:w="1978" w:type="dxa"/>
            <w:tcBorders>
              <w:top w:val="nil"/>
              <w:left w:val="single" w:sz="4" w:space="0" w:color="auto"/>
              <w:bottom w:val="single" w:sz="4" w:space="0" w:color="C0C0C0"/>
              <w:right w:val="single" w:sz="4" w:space="0" w:color="auto"/>
            </w:tcBorders>
            <w:noWrap/>
            <w:vAlign w:val="bottom"/>
          </w:tcPr>
          <w:p w14:paraId="14B0001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120.000</w:t>
            </w:r>
          </w:p>
        </w:tc>
        <w:tc>
          <w:tcPr>
            <w:tcW w:w="1482" w:type="dxa"/>
            <w:tcBorders>
              <w:top w:val="nil"/>
              <w:left w:val="single" w:sz="4" w:space="0" w:color="auto"/>
              <w:bottom w:val="single" w:sz="4" w:space="0" w:color="C0C0C0"/>
              <w:right w:val="single" w:sz="4" w:space="0" w:color="auto"/>
            </w:tcBorders>
            <w:noWrap/>
            <w:vAlign w:val="bottom"/>
          </w:tcPr>
          <w:p w14:paraId="3F00A31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360" w:type="dxa"/>
            <w:tcBorders>
              <w:top w:val="nil"/>
              <w:left w:val="single" w:sz="4" w:space="0" w:color="auto"/>
              <w:bottom w:val="single" w:sz="4" w:space="0" w:color="C0C0C0"/>
              <w:right w:val="single" w:sz="4" w:space="0" w:color="auto"/>
            </w:tcBorders>
            <w:noWrap/>
            <w:vAlign w:val="bottom"/>
          </w:tcPr>
          <w:p w14:paraId="167E55D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1.120.000</w:t>
            </w:r>
          </w:p>
        </w:tc>
      </w:tr>
      <w:tr w:rsidR="00C85508" w:rsidRPr="00C85508" w14:paraId="3DDB0539" w14:textId="77777777" w:rsidTr="00A860B9">
        <w:trPr>
          <w:trHeight w:val="280"/>
          <w:jc w:val="center"/>
        </w:trPr>
        <w:tc>
          <w:tcPr>
            <w:tcW w:w="1690" w:type="dxa"/>
            <w:tcBorders>
              <w:top w:val="single" w:sz="4" w:space="0" w:color="C0C0C0"/>
              <w:left w:val="single" w:sz="4" w:space="0" w:color="auto"/>
              <w:bottom w:val="single" w:sz="4" w:space="0" w:color="C0C0C0"/>
              <w:right w:val="single" w:sz="4" w:space="0" w:color="auto"/>
            </w:tcBorders>
            <w:noWrap/>
            <w:vAlign w:val="bottom"/>
          </w:tcPr>
          <w:p w14:paraId="63B733C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w:t>
            </w:r>
          </w:p>
        </w:tc>
        <w:tc>
          <w:tcPr>
            <w:tcW w:w="1359" w:type="dxa"/>
            <w:tcBorders>
              <w:top w:val="single" w:sz="4" w:space="0" w:color="C0C0C0"/>
              <w:left w:val="single" w:sz="4" w:space="0" w:color="auto"/>
              <w:bottom w:val="single" w:sz="4" w:space="0" w:color="C0C0C0"/>
              <w:right w:val="single" w:sz="4" w:space="0" w:color="auto"/>
            </w:tcBorders>
            <w:noWrap/>
            <w:vAlign w:val="bottom"/>
          </w:tcPr>
          <w:p w14:paraId="064A858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1.120.000</w:t>
            </w:r>
          </w:p>
        </w:tc>
        <w:tc>
          <w:tcPr>
            <w:tcW w:w="1978" w:type="dxa"/>
            <w:tcBorders>
              <w:top w:val="nil"/>
              <w:left w:val="single" w:sz="4" w:space="0" w:color="auto"/>
              <w:bottom w:val="single" w:sz="4" w:space="0" w:color="C0C0C0"/>
              <w:right w:val="single" w:sz="4" w:space="0" w:color="auto"/>
            </w:tcBorders>
            <w:noWrap/>
            <w:vAlign w:val="bottom"/>
          </w:tcPr>
          <w:p w14:paraId="73F262C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134.400</w:t>
            </w:r>
          </w:p>
        </w:tc>
        <w:tc>
          <w:tcPr>
            <w:tcW w:w="1482" w:type="dxa"/>
            <w:tcBorders>
              <w:top w:val="nil"/>
              <w:left w:val="single" w:sz="4" w:space="0" w:color="auto"/>
              <w:bottom w:val="single" w:sz="4" w:space="0" w:color="C0C0C0"/>
              <w:right w:val="single" w:sz="4" w:space="0" w:color="auto"/>
            </w:tcBorders>
            <w:noWrap/>
            <w:vAlign w:val="bottom"/>
          </w:tcPr>
          <w:p w14:paraId="34C3CC4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360" w:type="dxa"/>
            <w:tcBorders>
              <w:top w:val="nil"/>
              <w:left w:val="single" w:sz="4" w:space="0" w:color="auto"/>
              <w:bottom w:val="single" w:sz="4" w:space="0" w:color="C0C0C0"/>
              <w:right w:val="single" w:sz="4" w:space="0" w:color="auto"/>
            </w:tcBorders>
            <w:noWrap/>
            <w:vAlign w:val="bottom"/>
          </w:tcPr>
          <w:p w14:paraId="56816A6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1.254.400</w:t>
            </w:r>
          </w:p>
        </w:tc>
      </w:tr>
      <w:tr w:rsidR="00C85508" w:rsidRPr="00C85508" w14:paraId="457DA976" w14:textId="77777777" w:rsidTr="00A860B9">
        <w:trPr>
          <w:trHeight w:val="280"/>
          <w:jc w:val="center"/>
        </w:trPr>
        <w:tc>
          <w:tcPr>
            <w:tcW w:w="1690" w:type="dxa"/>
            <w:tcBorders>
              <w:top w:val="single" w:sz="4" w:space="0" w:color="C0C0C0"/>
              <w:left w:val="single" w:sz="4" w:space="0" w:color="auto"/>
              <w:bottom w:val="nil"/>
              <w:right w:val="single" w:sz="4" w:space="0" w:color="auto"/>
            </w:tcBorders>
            <w:noWrap/>
            <w:vAlign w:val="bottom"/>
          </w:tcPr>
          <w:p w14:paraId="16642A7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w:t>
            </w:r>
          </w:p>
        </w:tc>
        <w:tc>
          <w:tcPr>
            <w:tcW w:w="1359" w:type="dxa"/>
            <w:tcBorders>
              <w:top w:val="single" w:sz="4" w:space="0" w:color="C0C0C0"/>
              <w:left w:val="single" w:sz="4" w:space="0" w:color="auto"/>
              <w:bottom w:val="nil"/>
              <w:right w:val="single" w:sz="4" w:space="0" w:color="auto"/>
            </w:tcBorders>
            <w:noWrap/>
            <w:vAlign w:val="bottom"/>
          </w:tcPr>
          <w:p w14:paraId="1BBDA0A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1.254.400</w:t>
            </w:r>
          </w:p>
        </w:tc>
        <w:tc>
          <w:tcPr>
            <w:tcW w:w="1978" w:type="dxa"/>
            <w:tcBorders>
              <w:top w:val="nil"/>
              <w:left w:val="single" w:sz="4" w:space="0" w:color="auto"/>
              <w:bottom w:val="nil"/>
              <w:right w:val="single" w:sz="4" w:space="0" w:color="auto"/>
            </w:tcBorders>
            <w:noWrap/>
            <w:vAlign w:val="bottom"/>
          </w:tcPr>
          <w:p w14:paraId="54C9BBF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150.528</w:t>
            </w:r>
          </w:p>
        </w:tc>
        <w:tc>
          <w:tcPr>
            <w:tcW w:w="1482" w:type="dxa"/>
            <w:tcBorders>
              <w:top w:val="nil"/>
              <w:left w:val="single" w:sz="4" w:space="0" w:color="auto"/>
              <w:bottom w:val="nil"/>
              <w:right w:val="single" w:sz="4" w:space="0" w:color="auto"/>
            </w:tcBorders>
            <w:noWrap/>
            <w:vAlign w:val="bottom"/>
          </w:tcPr>
          <w:p w14:paraId="5A3D495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360" w:type="dxa"/>
            <w:tcBorders>
              <w:top w:val="nil"/>
              <w:left w:val="single" w:sz="4" w:space="0" w:color="auto"/>
              <w:bottom w:val="nil"/>
              <w:right w:val="single" w:sz="4" w:space="0" w:color="auto"/>
            </w:tcBorders>
            <w:noWrap/>
            <w:vAlign w:val="bottom"/>
          </w:tcPr>
          <w:p w14:paraId="7C32D76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r>
      <w:tr w:rsidR="00C85508" w:rsidRPr="00C85508" w14:paraId="34B900B7" w14:textId="77777777" w:rsidTr="00A860B9">
        <w:trPr>
          <w:trHeight w:val="280"/>
          <w:jc w:val="center"/>
        </w:trPr>
        <w:tc>
          <w:tcPr>
            <w:tcW w:w="1690" w:type="dxa"/>
            <w:tcBorders>
              <w:top w:val="single" w:sz="4" w:space="0" w:color="C0C0C0"/>
              <w:left w:val="single" w:sz="4" w:space="0" w:color="auto"/>
              <w:bottom w:val="single" w:sz="4" w:space="0" w:color="auto"/>
              <w:right w:val="single" w:sz="4" w:space="0" w:color="auto"/>
            </w:tcBorders>
            <w:noWrap/>
            <w:vAlign w:val="bottom"/>
          </w:tcPr>
          <w:p w14:paraId="00DAEC3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final</w:t>
            </w:r>
          </w:p>
        </w:tc>
        <w:tc>
          <w:tcPr>
            <w:tcW w:w="1359" w:type="dxa"/>
            <w:tcBorders>
              <w:top w:val="single" w:sz="4" w:space="0" w:color="C0C0C0"/>
              <w:left w:val="single" w:sz="4" w:space="0" w:color="auto"/>
              <w:bottom w:val="single" w:sz="4" w:space="0" w:color="auto"/>
              <w:right w:val="single" w:sz="4" w:space="0" w:color="auto"/>
            </w:tcBorders>
            <w:noWrap/>
            <w:vAlign w:val="bottom"/>
          </w:tcPr>
          <w:p w14:paraId="69A48D0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978" w:type="dxa"/>
            <w:tcBorders>
              <w:top w:val="single" w:sz="4" w:space="0" w:color="C0C0C0"/>
              <w:left w:val="single" w:sz="4" w:space="0" w:color="auto"/>
              <w:bottom w:val="single" w:sz="4" w:space="0" w:color="auto"/>
              <w:right w:val="single" w:sz="4" w:space="0" w:color="auto"/>
            </w:tcBorders>
            <w:noWrap/>
            <w:vAlign w:val="bottom"/>
          </w:tcPr>
          <w:p w14:paraId="68C28B2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c>
          <w:tcPr>
            <w:tcW w:w="1482" w:type="dxa"/>
            <w:tcBorders>
              <w:top w:val="single" w:sz="4" w:space="0" w:color="C0C0C0"/>
              <w:left w:val="single" w:sz="4" w:space="0" w:color="auto"/>
              <w:bottom w:val="single" w:sz="4" w:space="0" w:color="auto"/>
              <w:right w:val="single" w:sz="4" w:space="0" w:color="auto"/>
            </w:tcBorders>
            <w:noWrap/>
            <w:vAlign w:val="bottom"/>
          </w:tcPr>
          <w:p w14:paraId="0A620F8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360" w:type="dxa"/>
            <w:tcBorders>
              <w:top w:val="single" w:sz="4" w:space="0" w:color="C0C0C0"/>
              <w:left w:val="single" w:sz="4" w:space="0" w:color="auto"/>
              <w:bottom w:val="single" w:sz="4" w:space="0" w:color="auto"/>
              <w:right w:val="single" w:sz="4" w:space="0" w:color="auto"/>
            </w:tcBorders>
            <w:noWrap/>
            <w:vAlign w:val="bottom"/>
          </w:tcPr>
          <w:p w14:paraId="6EFB2B4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r>
    </w:tbl>
    <w:p w14:paraId="385D3AE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6BAA9D1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 taxa interna de retorno do título é de 12% ao ano, antes dos efeitos dos custos de transação.</w:t>
      </w:r>
    </w:p>
    <w:p w14:paraId="0B5A6DE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7360C7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Sejam os seguintes valores justos desse título de dívida:</w:t>
      </w:r>
    </w:p>
    <w:p w14:paraId="5F88B56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2984" w:type="dxa"/>
        <w:jc w:val="center"/>
        <w:tblLook w:val="0000" w:firstRow="0" w:lastRow="0" w:firstColumn="0" w:lastColumn="0" w:noHBand="0" w:noVBand="0"/>
      </w:tblPr>
      <w:tblGrid>
        <w:gridCol w:w="1512"/>
        <w:gridCol w:w="1472"/>
      </w:tblGrid>
      <w:tr w:rsidR="00C85508" w:rsidRPr="00C85508" w14:paraId="029C6B32" w14:textId="77777777" w:rsidTr="00A860B9">
        <w:trPr>
          <w:trHeight w:val="280"/>
          <w:jc w:val="center"/>
        </w:trPr>
        <w:tc>
          <w:tcPr>
            <w:tcW w:w="151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AA4F70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Data/Período</w:t>
            </w:r>
          </w:p>
        </w:tc>
        <w:tc>
          <w:tcPr>
            <w:tcW w:w="147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5A5BEFB"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Fair value</w:t>
            </w:r>
          </w:p>
        </w:tc>
      </w:tr>
      <w:tr w:rsidR="00C85508" w:rsidRPr="00C85508" w14:paraId="67E7E376" w14:textId="77777777" w:rsidTr="00A860B9">
        <w:trPr>
          <w:trHeight w:val="280"/>
          <w:jc w:val="center"/>
        </w:trPr>
        <w:tc>
          <w:tcPr>
            <w:tcW w:w="1512" w:type="dxa"/>
            <w:tcBorders>
              <w:top w:val="nil"/>
              <w:left w:val="single" w:sz="4" w:space="0" w:color="auto"/>
              <w:bottom w:val="single" w:sz="4" w:space="0" w:color="C0C0C0"/>
              <w:right w:val="single" w:sz="4" w:space="0" w:color="auto"/>
            </w:tcBorders>
            <w:noWrap/>
            <w:vAlign w:val="bottom"/>
          </w:tcPr>
          <w:p w14:paraId="45C8FFA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472" w:type="dxa"/>
            <w:tcBorders>
              <w:top w:val="nil"/>
              <w:left w:val="single" w:sz="4" w:space="0" w:color="auto"/>
              <w:bottom w:val="single" w:sz="4" w:space="0" w:color="C0C0C0"/>
              <w:right w:val="single" w:sz="4" w:space="0" w:color="auto"/>
            </w:tcBorders>
            <w:noWrap/>
            <w:vAlign w:val="bottom"/>
          </w:tcPr>
          <w:p w14:paraId="4B03B29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w:t>
            </w:r>
          </w:p>
        </w:tc>
      </w:tr>
      <w:tr w:rsidR="00C85508" w:rsidRPr="00C85508" w14:paraId="5607A752" w14:textId="77777777" w:rsidTr="00A860B9">
        <w:trPr>
          <w:trHeight w:val="280"/>
          <w:jc w:val="center"/>
        </w:trPr>
        <w:tc>
          <w:tcPr>
            <w:tcW w:w="1512" w:type="dxa"/>
            <w:tcBorders>
              <w:top w:val="single" w:sz="4" w:space="0" w:color="C0C0C0"/>
              <w:left w:val="single" w:sz="4" w:space="0" w:color="auto"/>
              <w:bottom w:val="single" w:sz="4" w:space="0" w:color="C0C0C0"/>
              <w:right w:val="single" w:sz="4" w:space="0" w:color="auto"/>
            </w:tcBorders>
            <w:noWrap/>
            <w:vAlign w:val="bottom"/>
          </w:tcPr>
          <w:p w14:paraId="460E091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w:t>
            </w:r>
          </w:p>
        </w:tc>
        <w:tc>
          <w:tcPr>
            <w:tcW w:w="1472" w:type="dxa"/>
            <w:tcBorders>
              <w:top w:val="single" w:sz="4" w:space="0" w:color="C0C0C0"/>
              <w:left w:val="single" w:sz="4" w:space="0" w:color="auto"/>
              <w:bottom w:val="single" w:sz="4" w:space="0" w:color="C0C0C0"/>
              <w:right w:val="single" w:sz="4" w:space="0" w:color="auto"/>
            </w:tcBorders>
            <w:noWrap/>
            <w:vAlign w:val="bottom"/>
          </w:tcPr>
          <w:p w14:paraId="237EE44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1.230.000</w:t>
            </w:r>
          </w:p>
        </w:tc>
      </w:tr>
      <w:tr w:rsidR="00C85508" w:rsidRPr="00C85508" w14:paraId="1C0F46E1" w14:textId="77777777" w:rsidTr="00A860B9">
        <w:trPr>
          <w:trHeight w:val="280"/>
          <w:jc w:val="center"/>
        </w:trPr>
        <w:tc>
          <w:tcPr>
            <w:tcW w:w="1512" w:type="dxa"/>
            <w:tcBorders>
              <w:top w:val="single" w:sz="4" w:space="0" w:color="C0C0C0"/>
              <w:left w:val="single" w:sz="4" w:space="0" w:color="auto"/>
              <w:bottom w:val="single" w:sz="4" w:space="0" w:color="C0C0C0"/>
              <w:right w:val="single" w:sz="4" w:space="0" w:color="auto"/>
            </w:tcBorders>
            <w:noWrap/>
            <w:vAlign w:val="bottom"/>
          </w:tcPr>
          <w:p w14:paraId="7EAACB7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w:t>
            </w:r>
          </w:p>
        </w:tc>
        <w:tc>
          <w:tcPr>
            <w:tcW w:w="1472" w:type="dxa"/>
            <w:tcBorders>
              <w:top w:val="single" w:sz="4" w:space="0" w:color="C0C0C0"/>
              <w:left w:val="single" w:sz="4" w:space="0" w:color="auto"/>
              <w:bottom w:val="single" w:sz="4" w:space="0" w:color="C0C0C0"/>
              <w:right w:val="single" w:sz="4" w:space="0" w:color="auto"/>
            </w:tcBorders>
            <w:noWrap/>
            <w:vAlign w:val="bottom"/>
          </w:tcPr>
          <w:p w14:paraId="794D0D9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1.250.000</w:t>
            </w:r>
          </w:p>
        </w:tc>
      </w:tr>
      <w:tr w:rsidR="00C85508" w:rsidRPr="00C85508" w14:paraId="7128EBDF" w14:textId="77777777" w:rsidTr="00A860B9">
        <w:trPr>
          <w:trHeight w:val="280"/>
          <w:jc w:val="center"/>
        </w:trPr>
        <w:tc>
          <w:tcPr>
            <w:tcW w:w="1512" w:type="dxa"/>
            <w:tcBorders>
              <w:top w:val="single" w:sz="4" w:space="0" w:color="C0C0C0"/>
              <w:left w:val="single" w:sz="4" w:space="0" w:color="auto"/>
              <w:bottom w:val="single" w:sz="4" w:space="0" w:color="auto"/>
              <w:right w:val="single" w:sz="4" w:space="0" w:color="auto"/>
            </w:tcBorders>
            <w:noWrap/>
            <w:vAlign w:val="bottom"/>
          </w:tcPr>
          <w:p w14:paraId="111EE44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w:t>
            </w:r>
          </w:p>
        </w:tc>
        <w:tc>
          <w:tcPr>
            <w:tcW w:w="1472" w:type="dxa"/>
            <w:tcBorders>
              <w:top w:val="single" w:sz="4" w:space="0" w:color="C0C0C0"/>
              <w:left w:val="single" w:sz="4" w:space="0" w:color="auto"/>
              <w:bottom w:val="single" w:sz="4" w:space="0" w:color="auto"/>
              <w:right w:val="single" w:sz="4" w:space="0" w:color="auto"/>
            </w:tcBorders>
            <w:noWrap/>
            <w:vAlign w:val="bottom"/>
          </w:tcPr>
          <w:p w14:paraId="6929518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r>
    </w:tbl>
    <w:p w14:paraId="49EDCFAF"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3454836" w14:textId="61E59865" w:rsid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Mas, consideremos que a entidade emissora desse título de dívida tenha incorrido em custos de transação de $ 30.000 (3% do valor de face do título); o montante inicial a ser registrado da dívida é de $ 970.000 ($ </w:t>
      </w:r>
      <w:r w:rsidRPr="00C85508">
        <w:rPr>
          <w:rFonts w:ascii="Times New Roman" w:eastAsia="Times New Roman" w:hAnsi="Times New Roman" w:cs="Times New Roman"/>
          <w:lang w:eastAsia="pt-BR"/>
        </w:rPr>
        <w:lastRenderedPageBreak/>
        <w:t>1.000.000 – $ 30.000). O fluxo dessa dívida e respectivo controle pelo custo amortizado passam a ser o seguinte, contemplando a taxa interna de retorno efetiva da dívida que agora passa a ser de 13,143% ao ano:</w:t>
      </w:r>
    </w:p>
    <w:p w14:paraId="4014525A" w14:textId="77777777" w:rsidR="00EF21FF" w:rsidRPr="00C85508" w:rsidRDefault="00EF21FF"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9960" w:type="dxa"/>
        <w:jc w:val="center"/>
        <w:tblLook w:val="0000" w:firstRow="0" w:lastRow="0" w:firstColumn="0" w:lastColumn="0" w:noHBand="0" w:noVBand="0"/>
      </w:tblPr>
      <w:tblGrid>
        <w:gridCol w:w="1784"/>
        <w:gridCol w:w="2326"/>
        <w:gridCol w:w="2733"/>
        <w:gridCol w:w="1535"/>
        <w:gridCol w:w="1582"/>
      </w:tblGrid>
      <w:tr w:rsidR="00C85508" w:rsidRPr="00C85508" w14:paraId="160FF08A" w14:textId="77777777" w:rsidTr="00A860B9">
        <w:trPr>
          <w:trHeight w:val="280"/>
          <w:jc w:val="center"/>
        </w:trPr>
        <w:tc>
          <w:tcPr>
            <w:tcW w:w="9960" w:type="dxa"/>
            <w:gridSpan w:val="5"/>
            <w:tcBorders>
              <w:top w:val="single" w:sz="4" w:space="0" w:color="auto"/>
              <w:left w:val="single" w:sz="4" w:space="0" w:color="auto"/>
              <w:bottom w:val="single" w:sz="4" w:space="0" w:color="auto"/>
              <w:right w:val="single" w:sz="4" w:space="0" w:color="auto"/>
            </w:tcBorders>
            <w:shd w:val="clear" w:color="auto" w:fill="C0C0C0"/>
            <w:noWrap/>
            <w:vAlign w:val="bottom"/>
          </w:tcPr>
          <w:p w14:paraId="3DE5057A"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lang w:val="pt-PT"/>
              </w:rPr>
            </w:pPr>
            <w:r w:rsidRPr="00C85508">
              <w:rPr>
                <w:rFonts w:ascii="Times New Roman" w:eastAsia="Times New Roman" w:hAnsi="Times New Roman" w:cs="Times New Roman"/>
                <w:b/>
                <w:sz w:val="22"/>
                <w:szCs w:val="22"/>
                <w:lang w:val="pt-PT" w:eastAsia="pt-BR"/>
              </w:rPr>
              <w:t>Custo amortizado (</w:t>
            </w:r>
            <w:r w:rsidRPr="00C85508">
              <w:rPr>
                <w:rFonts w:ascii="Times New Roman" w:eastAsia="Times New Roman" w:hAnsi="Times New Roman" w:cs="Times New Roman"/>
                <w:b/>
                <w:bCs/>
                <w:sz w:val="22"/>
                <w:szCs w:val="22"/>
                <w:lang w:val="pt-PT"/>
              </w:rPr>
              <w:t>TIR</w:t>
            </w:r>
            <w:r w:rsidRPr="00C85508">
              <w:rPr>
                <w:rFonts w:ascii="Times New Roman" w:eastAsia="Times New Roman" w:hAnsi="Times New Roman" w:cs="Times New Roman"/>
                <w:b/>
                <w:sz w:val="22"/>
                <w:szCs w:val="22"/>
                <w:lang w:val="pt-PT" w:eastAsia="pt-BR"/>
              </w:rPr>
              <w:t xml:space="preserve"> anual de 13,143%)</w:t>
            </w:r>
          </w:p>
        </w:tc>
      </w:tr>
      <w:tr w:rsidR="00C85508" w:rsidRPr="00C85508" w14:paraId="7C027252" w14:textId="77777777" w:rsidTr="00A860B9">
        <w:trPr>
          <w:trHeight w:val="280"/>
          <w:jc w:val="center"/>
        </w:trPr>
        <w:tc>
          <w:tcPr>
            <w:tcW w:w="1784"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C8BA21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Data/Período</w:t>
            </w:r>
          </w:p>
        </w:tc>
        <w:tc>
          <w:tcPr>
            <w:tcW w:w="232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3D642E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 inicial</w:t>
            </w:r>
          </w:p>
        </w:tc>
        <w:tc>
          <w:tcPr>
            <w:tcW w:w="273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DD10C7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Encargos da dívida</w:t>
            </w:r>
          </w:p>
        </w:tc>
        <w:tc>
          <w:tcPr>
            <w:tcW w:w="153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7D79FF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Caixa</w:t>
            </w:r>
          </w:p>
        </w:tc>
        <w:tc>
          <w:tcPr>
            <w:tcW w:w="158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621DC05"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 final</w:t>
            </w:r>
          </w:p>
        </w:tc>
      </w:tr>
      <w:tr w:rsidR="00C85508" w:rsidRPr="00C85508" w14:paraId="7698A187" w14:textId="77777777" w:rsidTr="00A860B9">
        <w:trPr>
          <w:trHeight w:val="280"/>
          <w:jc w:val="center"/>
        </w:trPr>
        <w:tc>
          <w:tcPr>
            <w:tcW w:w="1784" w:type="dxa"/>
            <w:tcBorders>
              <w:top w:val="nil"/>
              <w:left w:val="single" w:sz="4" w:space="0" w:color="auto"/>
              <w:bottom w:val="single" w:sz="4" w:space="0" w:color="C0C0C0"/>
              <w:right w:val="single" w:sz="4" w:space="0" w:color="auto"/>
            </w:tcBorders>
            <w:noWrap/>
            <w:vAlign w:val="bottom"/>
          </w:tcPr>
          <w:p w14:paraId="04E8B11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c>
          <w:tcPr>
            <w:tcW w:w="2326" w:type="dxa"/>
            <w:tcBorders>
              <w:top w:val="nil"/>
              <w:left w:val="single" w:sz="4" w:space="0" w:color="auto"/>
              <w:bottom w:val="single" w:sz="4" w:space="0" w:color="C0C0C0"/>
              <w:right w:val="single" w:sz="4" w:space="0" w:color="auto"/>
            </w:tcBorders>
            <w:noWrap/>
            <w:vAlign w:val="bottom"/>
          </w:tcPr>
          <w:p w14:paraId="6DDDCDF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w:t>
            </w:r>
          </w:p>
        </w:tc>
        <w:tc>
          <w:tcPr>
            <w:tcW w:w="2733" w:type="dxa"/>
            <w:tcBorders>
              <w:top w:val="nil"/>
              <w:left w:val="single" w:sz="4" w:space="0" w:color="auto"/>
              <w:bottom w:val="single" w:sz="4" w:space="0" w:color="C0C0C0"/>
              <w:right w:val="single" w:sz="4" w:space="0" w:color="auto"/>
            </w:tcBorders>
            <w:noWrap/>
            <w:vAlign w:val="bottom"/>
          </w:tcPr>
          <w:p w14:paraId="7134439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w:t>
            </w:r>
          </w:p>
        </w:tc>
        <w:tc>
          <w:tcPr>
            <w:tcW w:w="1535" w:type="dxa"/>
            <w:tcBorders>
              <w:top w:val="nil"/>
              <w:left w:val="single" w:sz="4" w:space="0" w:color="auto"/>
              <w:bottom w:val="single" w:sz="4" w:space="0" w:color="C0C0C0"/>
              <w:right w:val="single" w:sz="4" w:space="0" w:color="auto"/>
            </w:tcBorders>
            <w:noWrap/>
            <w:vAlign w:val="bottom"/>
          </w:tcPr>
          <w:p w14:paraId="7D10F7C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970.000</w:t>
            </w:r>
          </w:p>
        </w:tc>
        <w:tc>
          <w:tcPr>
            <w:tcW w:w="1582" w:type="dxa"/>
            <w:tcBorders>
              <w:top w:val="nil"/>
              <w:left w:val="single" w:sz="4" w:space="0" w:color="auto"/>
              <w:bottom w:val="single" w:sz="4" w:space="0" w:color="C0C0C0"/>
              <w:right w:val="single" w:sz="4" w:space="0" w:color="auto"/>
            </w:tcBorders>
            <w:noWrap/>
            <w:vAlign w:val="bottom"/>
          </w:tcPr>
          <w:p w14:paraId="0EFF637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970.000</w:t>
            </w:r>
          </w:p>
        </w:tc>
      </w:tr>
      <w:tr w:rsidR="00C85508" w:rsidRPr="00C85508" w14:paraId="2833951A" w14:textId="77777777" w:rsidTr="00A860B9">
        <w:trPr>
          <w:trHeight w:val="280"/>
          <w:jc w:val="center"/>
        </w:trPr>
        <w:tc>
          <w:tcPr>
            <w:tcW w:w="1784" w:type="dxa"/>
            <w:tcBorders>
              <w:top w:val="single" w:sz="4" w:space="0" w:color="C0C0C0"/>
              <w:left w:val="single" w:sz="4" w:space="0" w:color="auto"/>
              <w:bottom w:val="single" w:sz="4" w:space="0" w:color="C0C0C0"/>
              <w:right w:val="single" w:sz="4" w:space="0" w:color="auto"/>
            </w:tcBorders>
            <w:noWrap/>
            <w:vAlign w:val="bottom"/>
          </w:tcPr>
          <w:p w14:paraId="5879A0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w:t>
            </w:r>
          </w:p>
        </w:tc>
        <w:tc>
          <w:tcPr>
            <w:tcW w:w="2326" w:type="dxa"/>
            <w:tcBorders>
              <w:top w:val="single" w:sz="4" w:space="0" w:color="C0C0C0"/>
              <w:left w:val="single" w:sz="4" w:space="0" w:color="auto"/>
              <w:bottom w:val="single" w:sz="4" w:space="0" w:color="C0C0C0"/>
              <w:right w:val="single" w:sz="4" w:space="0" w:color="auto"/>
            </w:tcBorders>
            <w:noWrap/>
            <w:vAlign w:val="bottom"/>
          </w:tcPr>
          <w:p w14:paraId="4D03643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970.000</w:t>
            </w:r>
          </w:p>
        </w:tc>
        <w:tc>
          <w:tcPr>
            <w:tcW w:w="2733" w:type="dxa"/>
            <w:tcBorders>
              <w:top w:val="nil"/>
              <w:left w:val="single" w:sz="4" w:space="0" w:color="auto"/>
              <w:bottom w:val="single" w:sz="4" w:space="0" w:color="C0C0C0"/>
              <w:right w:val="single" w:sz="4" w:space="0" w:color="auto"/>
            </w:tcBorders>
            <w:noWrap/>
            <w:vAlign w:val="bottom"/>
          </w:tcPr>
          <w:p w14:paraId="1628B22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127.486</w:t>
            </w:r>
          </w:p>
        </w:tc>
        <w:tc>
          <w:tcPr>
            <w:tcW w:w="1535" w:type="dxa"/>
            <w:tcBorders>
              <w:top w:val="nil"/>
              <w:left w:val="single" w:sz="4" w:space="0" w:color="auto"/>
              <w:bottom w:val="single" w:sz="4" w:space="0" w:color="C0C0C0"/>
              <w:right w:val="single" w:sz="4" w:space="0" w:color="auto"/>
            </w:tcBorders>
            <w:noWrap/>
            <w:vAlign w:val="bottom"/>
          </w:tcPr>
          <w:p w14:paraId="32484F8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c>
          <w:tcPr>
            <w:tcW w:w="1582" w:type="dxa"/>
            <w:tcBorders>
              <w:top w:val="nil"/>
              <w:left w:val="single" w:sz="4" w:space="0" w:color="auto"/>
              <w:bottom w:val="single" w:sz="4" w:space="0" w:color="C0C0C0"/>
              <w:right w:val="single" w:sz="4" w:space="0" w:color="auto"/>
            </w:tcBorders>
            <w:noWrap/>
            <w:vAlign w:val="bottom"/>
          </w:tcPr>
          <w:p w14:paraId="1B1FA61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1.097.486</w:t>
            </w:r>
          </w:p>
        </w:tc>
      </w:tr>
      <w:tr w:rsidR="00C85508" w:rsidRPr="00C85508" w14:paraId="489F8C80" w14:textId="77777777" w:rsidTr="00A860B9">
        <w:trPr>
          <w:trHeight w:val="280"/>
          <w:jc w:val="center"/>
        </w:trPr>
        <w:tc>
          <w:tcPr>
            <w:tcW w:w="1784" w:type="dxa"/>
            <w:tcBorders>
              <w:top w:val="single" w:sz="4" w:space="0" w:color="C0C0C0"/>
              <w:left w:val="single" w:sz="4" w:space="0" w:color="auto"/>
              <w:bottom w:val="single" w:sz="4" w:space="0" w:color="C0C0C0"/>
              <w:right w:val="single" w:sz="4" w:space="0" w:color="auto"/>
            </w:tcBorders>
            <w:noWrap/>
            <w:vAlign w:val="bottom"/>
          </w:tcPr>
          <w:p w14:paraId="5DEBCAA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w:t>
            </w:r>
          </w:p>
        </w:tc>
        <w:tc>
          <w:tcPr>
            <w:tcW w:w="2326" w:type="dxa"/>
            <w:tcBorders>
              <w:top w:val="single" w:sz="4" w:space="0" w:color="C0C0C0"/>
              <w:left w:val="single" w:sz="4" w:space="0" w:color="auto"/>
              <w:bottom w:val="single" w:sz="4" w:space="0" w:color="C0C0C0"/>
              <w:right w:val="single" w:sz="4" w:space="0" w:color="auto"/>
            </w:tcBorders>
            <w:noWrap/>
            <w:vAlign w:val="bottom"/>
          </w:tcPr>
          <w:p w14:paraId="39C9679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1.097.486</w:t>
            </w:r>
          </w:p>
        </w:tc>
        <w:tc>
          <w:tcPr>
            <w:tcW w:w="2733" w:type="dxa"/>
            <w:tcBorders>
              <w:top w:val="nil"/>
              <w:left w:val="single" w:sz="4" w:space="0" w:color="auto"/>
              <w:bottom w:val="single" w:sz="4" w:space="0" w:color="C0C0C0"/>
              <w:right w:val="single" w:sz="4" w:space="0" w:color="auto"/>
            </w:tcBorders>
            <w:noWrap/>
            <w:vAlign w:val="bottom"/>
          </w:tcPr>
          <w:p w14:paraId="7E9700C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144.242</w:t>
            </w:r>
          </w:p>
        </w:tc>
        <w:tc>
          <w:tcPr>
            <w:tcW w:w="1535" w:type="dxa"/>
            <w:tcBorders>
              <w:top w:val="nil"/>
              <w:left w:val="single" w:sz="4" w:space="0" w:color="auto"/>
              <w:bottom w:val="single" w:sz="4" w:space="0" w:color="C0C0C0"/>
              <w:right w:val="single" w:sz="4" w:space="0" w:color="auto"/>
            </w:tcBorders>
            <w:noWrap/>
            <w:vAlign w:val="bottom"/>
          </w:tcPr>
          <w:p w14:paraId="02061A6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c>
          <w:tcPr>
            <w:tcW w:w="1582" w:type="dxa"/>
            <w:tcBorders>
              <w:top w:val="nil"/>
              <w:left w:val="single" w:sz="4" w:space="0" w:color="auto"/>
              <w:bottom w:val="single" w:sz="4" w:space="0" w:color="C0C0C0"/>
              <w:right w:val="single" w:sz="4" w:space="0" w:color="auto"/>
            </w:tcBorders>
            <w:noWrap/>
            <w:vAlign w:val="bottom"/>
          </w:tcPr>
          <w:p w14:paraId="3F30A7B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1.241.728</w:t>
            </w:r>
          </w:p>
        </w:tc>
      </w:tr>
      <w:tr w:rsidR="00C85508" w:rsidRPr="00C85508" w14:paraId="0312C959" w14:textId="77777777" w:rsidTr="00A860B9">
        <w:trPr>
          <w:trHeight w:val="280"/>
          <w:jc w:val="center"/>
        </w:trPr>
        <w:tc>
          <w:tcPr>
            <w:tcW w:w="1784" w:type="dxa"/>
            <w:tcBorders>
              <w:top w:val="single" w:sz="4" w:space="0" w:color="C0C0C0"/>
              <w:left w:val="single" w:sz="4" w:space="0" w:color="auto"/>
              <w:bottom w:val="nil"/>
              <w:right w:val="single" w:sz="4" w:space="0" w:color="auto"/>
            </w:tcBorders>
            <w:noWrap/>
            <w:vAlign w:val="bottom"/>
          </w:tcPr>
          <w:p w14:paraId="2BDDD3A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 antes pgto</w:t>
            </w:r>
          </w:p>
        </w:tc>
        <w:tc>
          <w:tcPr>
            <w:tcW w:w="2326" w:type="dxa"/>
            <w:tcBorders>
              <w:top w:val="single" w:sz="4" w:space="0" w:color="C0C0C0"/>
              <w:left w:val="single" w:sz="4" w:space="0" w:color="auto"/>
              <w:bottom w:val="nil"/>
              <w:right w:val="single" w:sz="4" w:space="0" w:color="auto"/>
            </w:tcBorders>
            <w:noWrap/>
            <w:vAlign w:val="bottom"/>
          </w:tcPr>
          <w:p w14:paraId="780CAC1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1.241.728</w:t>
            </w:r>
          </w:p>
        </w:tc>
        <w:tc>
          <w:tcPr>
            <w:tcW w:w="2733" w:type="dxa"/>
            <w:tcBorders>
              <w:top w:val="nil"/>
              <w:left w:val="single" w:sz="4" w:space="0" w:color="auto"/>
              <w:bottom w:val="single" w:sz="4" w:space="0" w:color="C0C0C0"/>
              <w:right w:val="single" w:sz="4" w:space="0" w:color="auto"/>
            </w:tcBorders>
            <w:noWrap/>
            <w:vAlign w:val="bottom"/>
          </w:tcPr>
          <w:p w14:paraId="1933D29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163.200</w:t>
            </w:r>
          </w:p>
        </w:tc>
        <w:tc>
          <w:tcPr>
            <w:tcW w:w="1535" w:type="dxa"/>
            <w:tcBorders>
              <w:top w:val="nil"/>
              <w:left w:val="single" w:sz="4" w:space="0" w:color="auto"/>
              <w:bottom w:val="nil"/>
              <w:right w:val="single" w:sz="4" w:space="0" w:color="auto"/>
            </w:tcBorders>
            <w:noWrap/>
            <w:vAlign w:val="bottom"/>
          </w:tcPr>
          <w:p w14:paraId="7421CC3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c>
          <w:tcPr>
            <w:tcW w:w="1582" w:type="dxa"/>
            <w:tcBorders>
              <w:top w:val="nil"/>
              <w:left w:val="single" w:sz="4" w:space="0" w:color="auto"/>
              <w:bottom w:val="single" w:sz="4" w:space="0" w:color="C0C0C0"/>
              <w:right w:val="single" w:sz="4" w:space="0" w:color="auto"/>
            </w:tcBorders>
            <w:noWrap/>
            <w:vAlign w:val="bottom"/>
          </w:tcPr>
          <w:p w14:paraId="4FA4DF2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1.404.928</w:t>
            </w:r>
          </w:p>
        </w:tc>
      </w:tr>
      <w:tr w:rsidR="00C85508" w:rsidRPr="00C85508" w14:paraId="33CD5EEF" w14:textId="77777777" w:rsidTr="00A860B9">
        <w:trPr>
          <w:trHeight w:val="280"/>
          <w:jc w:val="center"/>
        </w:trPr>
        <w:tc>
          <w:tcPr>
            <w:tcW w:w="1784" w:type="dxa"/>
            <w:tcBorders>
              <w:top w:val="single" w:sz="4" w:space="0" w:color="C0C0C0"/>
              <w:left w:val="single" w:sz="4" w:space="0" w:color="auto"/>
              <w:bottom w:val="single" w:sz="4" w:space="0" w:color="auto"/>
              <w:right w:val="single" w:sz="4" w:space="0" w:color="auto"/>
            </w:tcBorders>
            <w:noWrap/>
            <w:vAlign w:val="bottom"/>
          </w:tcPr>
          <w:p w14:paraId="02C3027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 após pgto</w:t>
            </w:r>
          </w:p>
        </w:tc>
        <w:tc>
          <w:tcPr>
            <w:tcW w:w="2326" w:type="dxa"/>
            <w:tcBorders>
              <w:top w:val="single" w:sz="4" w:space="0" w:color="C0C0C0"/>
              <w:left w:val="single" w:sz="4" w:space="0" w:color="auto"/>
              <w:bottom w:val="nil"/>
              <w:right w:val="single" w:sz="4" w:space="0" w:color="auto"/>
            </w:tcBorders>
            <w:noWrap/>
            <w:vAlign w:val="bottom"/>
          </w:tcPr>
          <w:p w14:paraId="0E41A23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1.404.928</w:t>
            </w:r>
          </w:p>
        </w:tc>
        <w:tc>
          <w:tcPr>
            <w:tcW w:w="2733" w:type="dxa"/>
            <w:tcBorders>
              <w:top w:val="single" w:sz="4" w:space="0" w:color="C0C0C0"/>
              <w:left w:val="single" w:sz="4" w:space="0" w:color="auto"/>
              <w:bottom w:val="nil"/>
              <w:right w:val="single" w:sz="4" w:space="0" w:color="auto"/>
            </w:tcBorders>
            <w:noWrap/>
            <w:vAlign w:val="bottom"/>
          </w:tcPr>
          <w:p w14:paraId="06F8D77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w:t>
            </w:r>
          </w:p>
        </w:tc>
        <w:tc>
          <w:tcPr>
            <w:tcW w:w="1535" w:type="dxa"/>
            <w:tcBorders>
              <w:top w:val="single" w:sz="4" w:space="0" w:color="C0C0C0"/>
              <w:left w:val="single" w:sz="4" w:space="0" w:color="auto"/>
              <w:bottom w:val="single" w:sz="4" w:space="0" w:color="auto"/>
              <w:right w:val="single" w:sz="4" w:space="0" w:color="auto"/>
            </w:tcBorders>
            <w:noWrap/>
            <w:vAlign w:val="bottom"/>
          </w:tcPr>
          <w:p w14:paraId="136DD68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(1.404.928)</w:t>
            </w:r>
          </w:p>
        </w:tc>
        <w:tc>
          <w:tcPr>
            <w:tcW w:w="1582" w:type="dxa"/>
            <w:tcBorders>
              <w:top w:val="single" w:sz="4" w:space="0" w:color="C0C0C0"/>
              <w:left w:val="single" w:sz="4" w:space="0" w:color="auto"/>
              <w:bottom w:val="single" w:sz="4" w:space="0" w:color="auto"/>
              <w:right w:val="single" w:sz="4" w:space="0" w:color="auto"/>
            </w:tcBorders>
            <w:noWrap/>
            <w:vAlign w:val="bottom"/>
          </w:tcPr>
          <w:p w14:paraId="77CAA29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r>
      <w:tr w:rsidR="00C85508" w:rsidRPr="00C85508" w14:paraId="6822B4A1" w14:textId="77777777" w:rsidTr="00A860B9">
        <w:trPr>
          <w:trHeight w:val="280"/>
          <w:jc w:val="center"/>
        </w:trPr>
        <w:tc>
          <w:tcPr>
            <w:tcW w:w="1784" w:type="dxa"/>
            <w:tcBorders>
              <w:top w:val="nil"/>
              <w:left w:val="nil"/>
              <w:bottom w:val="nil"/>
              <w:right w:val="nil"/>
            </w:tcBorders>
            <w:noWrap/>
            <w:vAlign w:val="bottom"/>
          </w:tcPr>
          <w:p w14:paraId="68BFCED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p>
        </w:tc>
        <w:tc>
          <w:tcPr>
            <w:tcW w:w="2326" w:type="dxa"/>
            <w:tcBorders>
              <w:top w:val="single" w:sz="4" w:space="0" w:color="auto"/>
              <w:left w:val="single" w:sz="4" w:space="0" w:color="auto"/>
              <w:bottom w:val="single" w:sz="4" w:space="0" w:color="auto"/>
              <w:right w:val="nil"/>
            </w:tcBorders>
            <w:shd w:val="clear" w:color="auto" w:fill="C0C0C0"/>
            <w:noWrap/>
            <w:vAlign w:val="bottom"/>
          </w:tcPr>
          <w:p w14:paraId="216FDE89" w14:textId="77777777" w:rsidR="00C85508" w:rsidRPr="00C85508" w:rsidRDefault="00C85508" w:rsidP="00C85508">
            <w:pPr>
              <w:spacing w:before="0" w:after="0" w:line="240" w:lineRule="auto"/>
              <w:ind w:firstLine="0"/>
              <w:jc w:val="right"/>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Total encargos =</w:t>
            </w:r>
          </w:p>
        </w:tc>
        <w:tc>
          <w:tcPr>
            <w:tcW w:w="2733" w:type="dxa"/>
            <w:tcBorders>
              <w:top w:val="single" w:sz="4" w:space="0" w:color="auto"/>
              <w:left w:val="nil"/>
              <w:bottom w:val="single" w:sz="4" w:space="0" w:color="auto"/>
              <w:right w:val="single" w:sz="4" w:space="0" w:color="auto"/>
            </w:tcBorders>
            <w:shd w:val="clear" w:color="auto" w:fill="C0C0C0"/>
            <w:noWrap/>
            <w:vAlign w:val="bottom"/>
          </w:tcPr>
          <w:p w14:paraId="5BB8F6F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434.928</w:t>
            </w:r>
          </w:p>
        </w:tc>
        <w:tc>
          <w:tcPr>
            <w:tcW w:w="1535" w:type="dxa"/>
            <w:tcBorders>
              <w:top w:val="nil"/>
              <w:left w:val="nil"/>
              <w:bottom w:val="nil"/>
              <w:right w:val="nil"/>
            </w:tcBorders>
            <w:noWrap/>
            <w:vAlign w:val="bottom"/>
          </w:tcPr>
          <w:p w14:paraId="61E79A0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p>
        </w:tc>
        <w:tc>
          <w:tcPr>
            <w:tcW w:w="1582" w:type="dxa"/>
            <w:tcBorders>
              <w:top w:val="nil"/>
              <w:left w:val="nil"/>
              <w:bottom w:val="nil"/>
              <w:right w:val="nil"/>
            </w:tcBorders>
            <w:noWrap/>
            <w:vAlign w:val="bottom"/>
          </w:tcPr>
          <w:p w14:paraId="0D0DDEA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p>
        </w:tc>
      </w:tr>
    </w:tbl>
    <w:p w14:paraId="1678852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8988B3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O encargo da dívida é assim desmembrado:</w:t>
      </w:r>
    </w:p>
    <w:p w14:paraId="7F20E43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8641" w:type="dxa"/>
        <w:jc w:val="center"/>
        <w:tblLook w:val="0000" w:firstRow="0" w:lastRow="0" w:firstColumn="0" w:lastColumn="0" w:noHBand="0" w:noVBand="0"/>
      </w:tblPr>
      <w:tblGrid>
        <w:gridCol w:w="1576"/>
        <w:gridCol w:w="2333"/>
        <w:gridCol w:w="2448"/>
        <w:gridCol w:w="2244"/>
        <w:gridCol w:w="40"/>
      </w:tblGrid>
      <w:tr w:rsidR="00C85508" w:rsidRPr="00C85508" w14:paraId="2480E691" w14:textId="77777777" w:rsidTr="00A860B9">
        <w:trPr>
          <w:gridAfter w:val="1"/>
          <w:wAfter w:w="40" w:type="dxa"/>
          <w:trHeight w:val="280"/>
          <w:jc w:val="center"/>
        </w:trPr>
        <w:tc>
          <w:tcPr>
            <w:tcW w:w="8601"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14:paraId="2BDEFC4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sz w:val="22"/>
                <w:szCs w:val="22"/>
                <w:lang w:eastAsia="pt-BR"/>
              </w:rPr>
              <w:t>Custo amortizado (</w:t>
            </w:r>
            <w:r w:rsidRPr="00C85508">
              <w:rPr>
                <w:rFonts w:ascii="Times New Roman" w:eastAsia="Times New Roman" w:hAnsi="Times New Roman" w:cs="Times New Roman"/>
                <w:b/>
                <w:bCs/>
                <w:sz w:val="22"/>
                <w:szCs w:val="22"/>
              </w:rPr>
              <w:t>TIR</w:t>
            </w:r>
            <w:r w:rsidRPr="00C85508">
              <w:rPr>
                <w:rFonts w:ascii="Times New Roman" w:eastAsia="Times New Roman" w:hAnsi="Times New Roman" w:cs="Times New Roman"/>
                <w:b/>
                <w:sz w:val="22"/>
                <w:szCs w:val="22"/>
                <w:lang w:eastAsia="pt-BR"/>
              </w:rPr>
              <w:t xml:space="preserve"> anual de 13,143%)</w:t>
            </w:r>
          </w:p>
        </w:tc>
      </w:tr>
      <w:tr w:rsidR="00C85508" w:rsidRPr="00C85508" w14:paraId="4135E4FE" w14:textId="77777777" w:rsidTr="00A860B9">
        <w:trPr>
          <w:trHeight w:val="280"/>
          <w:jc w:val="center"/>
        </w:trPr>
        <w:tc>
          <w:tcPr>
            <w:tcW w:w="157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01A1A0D"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Data/Período</w:t>
            </w:r>
          </w:p>
        </w:tc>
        <w:tc>
          <w:tcPr>
            <w:tcW w:w="233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46622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Despesa financeira</w:t>
            </w:r>
          </w:p>
        </w:tc>
        <w:tc>
          <w:tcPr>
            <w:tcW w:w="2448"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D3C5CD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Amortização CT</w:t>
            </w:r>
          </w:p>
        </w:tc>
        <w:tc>
          <w:tcPr>
            <w:tcW w:w="2284"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14:paraId="6FC3AFA3"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Encargos da dívida</w:t>
            </w:r>
          </w:p>
        </w:tc>
      </w:tr>
      <w:tr w:rsidR="00C85508" w:rsidRPr="00C85508" w14:paraId="5CD01BAC" w14:textId="77777777" w:rsidTr="00A860B9">
        <w:trPr>
          <w:trHeight w:val="280"/>
          <w:jc w:val="center"/>
        </w:trPr>
        <w:tc>
          <w:tcPr>
            <w:tcW w:w="1576" w:type="dxa"/>
            <w:tcBorders>
              <w:top w:val="nil"/>
              <w:left w:val="single" w:sz="4" w:space="0" w:color="auto"/>
              <w:bottom w:val="single" w:sz="4" w:space="0" w:color="C0C0C0"/>
              <w:right w:val="single" w:sz="4" w:space="0" w:color="auto"/>
            </w:tcBorders>
            <w:noWrap/>
            <w:vAlign w:val="bottom"/>
          </w:tcPr>
          <w:p w14:paraId="4B9EC9F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0</w:t>
            </w:r>
          </w:p>
        </w:tc>
        <w:tc>
          <w:tcPr>
            <w:tcW w:w="2333" w:type="dxa"/>
            <w:tcBorders>
              <w:top w:val="nil"/>
              <w:left w:val="single" w:sz="4" w:space="0" w:color="auto"/>
              <w:bottom w:val="single" w:sz="4" w:space="0" w:color="C0C0C0"/>
              <w:right w:val="single" w:sz="4" w:space="0" w:color="auto"/>
            </w:tcBorders>
            <w:noWrap/>
            <w:vAlign w:val="bottom"/>
          </w:tcPr>
          <w:p w14:paraId="25B65BC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w:t>
            </w:r>
          </w:p>
        </w:tc>
        <w:tc>
          <w:tcPr>
            <w:tcW w:w="2448" w:type="dxa"/>
            <w:tcBorders>
              <w:top w:val="nil"/>
              <w:left w:val="single" w:sz="4" w:space="0" w:color="auto"/>
              <w:bottom w:val="single" w:sz="4" w:space="0" w:color="C0C0C0"/>
              <w:right w:val="single" w:sz="4" w:space="0" w:color="auto"/>
            </w:tcBorders>
            <w:noWrap/>
            <w:vAlign w:val="bottom"/>
          </w:tcPr>
          <w:p w14:paraId="5FEB955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w:t>
            </w:r>
          </w:p>
        </w:tc>
        <w:tc>
          <w:tcPr>
            <w:tcW w:w="2284" w:type="dxa"/>
            <w:gridSpan w:val="2"/>
            <w:tcBorders>
              <w:top w:val="nil"/>
              <w:left w:val="single" w:sz="4" w:space="0" w:color="auto"/>
              <w:bottom w:val="single" w:sz="4" w:space="0" w:color="C0C0C0"/>
              <w:right w:val="single" w:sz="4" w:space="0" w:color="auto"/>
            </w:tcBorders>
            <w:noWrap/>
            <w:vAlign w:val="bottom"/>
          </w:tcPr>
          <w:p w14:paraId="6BCE1A3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w:t>
            </w:r>
          </w:p>
        </w:tc>
      </w:tr>
      <w:tr w:rsidR="00C85508" w:rsidRPr="00C85508" w14:paraId="39CA6B52" w14:textId="77777777" w:rsidTr="00A860B9">
        <w:trPr>
          <w:trHeight w:val="280"/>
          <w:jc w:val="center"/>
        </w:trPr>
        <w:tc>
          <w:tcPr>
            <w:tcW w:w="1576" w:type="dxa"/>
            <w:tcBorders>
              <w:top w:val="single" w:sz="4" w:space="0" w:color="C0C0C0"/>
              <w:left w:val="single" w:sz="4" w:space="0" w:color="auto"/>
              <w:bottom w:val="single" w:sz="4" w:space="0" w:color="C0C0C0"/>
              <w:right w:val="single" w:sz="4" w:space="0" w:color="auto"/>
            </w:tcBorders>
            <w:noWrap/>
            <w:vAlign w:val="bottom"/>
          </w:tcPr>
          <w:p w14:paraId="36C28D2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w:t>
            </w:r>
          </w:p>
        </w:tc>
        <w:tc>
          <w:tcPr>
            <w:tcW w:w="2333" w:type="dxa"/>
            <w:tcBorders>
              <w:top w:val="single" w:sz="4" w:space="0" w:color="C0C0C0"/>
              <w:left w:val="single" w:sz="4" w:space="0" w:color="auto"/>
              <w:bottom w:val="single" w:sz="4" w:space="0" w:color="C0C0C0"/>
              <w:right w:val="single" w:sz="4" w:space="0" w:color="auto"/>
            </w:tcBorders>
            <w:noWrap/>
            <w:vAlign w:val="bottom"/>
          </w:tcPr>
          <w:p w14:paraId="60ADA15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120.000</w:t>
            </w:r>
          </w:p>
        </w:tc>
        <w:tc>
          <w:tcPr>
            <w:tcW w:w="2448" w:type="dxa"/>
            <w:tcBorders>
              <w:top w:val="nil"/>
              <w:left w:val="single" w:sz="4" w:space="0" w:color="auto"/>
              <w:bottom w:val="single" w:sz="4" w:space="0" w:color="C0C0C0"/>
              <w:right w:val="single" w:sz="4" w:space="0" w:color="auto"/>
            </w:tcBorders>
            <w:noWrap/>
            <w:vAlign w:val="bottom"/>
          </w:tcPr>
          <w:p w14:paraId="0013DC8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7.486</w:t>
            </w:r>
          </w:p>
        </w:tc>
        <w:tc>
          <w:tcPr>
            <w:tcW w:w="2284" w:type="dxa"/>
            <w:gridSpan w:val="2"/>
            <w:tcBorders>
              <w:top w:val="nil"/>
              <w:left w:val="single" w:sz="4" w:space="0" w:color="auto"/>
              <w:bottom w:val="single" w:sz="4" w:space="0" w:color="C0C0C0"/>
              <w:right w:val="single" w:sz="4" w:space="0" w:color="auto"/>
            </w:tcBorders>
            <w:noWrap/>
            <w:vAlign w:val="bottom"/>
          </w:tcPr>
          <w:p w14:paraId="14FFF0E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127.486</w:t>
            </w:r>
          </w:p>
        </w:tc>
      </w:tr>
      <w:tr w:rsidR="00C85508" w:rsidRPr="00C85508" w14:paraId="35DF1C5E" w14:textId="77777777" w:rsidTr="00A860B9">
        <w:trPr>
          <w:trHeight w:val="280"/>
          <w:jc w:val="center"/>
        </w:trPr>
        <w:tc>
          <w:tcPr>
            <w:tcW w:w="1576" w:type="dxa"/>
            <w:tcBorders>
              <w:top w:val="single" w:sz="4" w:space="0" w:color="C0C0C0"/>
              <w:left w:val="single" w:sz="4" w:space="0" w:color="auto"/>
              <w:bottom w:val="single" w:sz="4" w:space="0" w:color="C0C0C0"/>
              <w:right w:val="single" w:sz="4" w:space="0" w:color="auto"/>
            </w:tcBorders>
            <w:noWrap/>
            <w:vAlign w:val="bottom"/>
          </w:tcPr>
          <w:p w14:paraId="25840B4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2</w:t>
            </w:r>
          </w:p>
        </w:tc>
        <w:tc>
          <w:tcPr>
            <w:tcW w:w="2333" w:type="dxa"/>
            <w:tcBorders>
              <w:top w:val="single" w:sz="4" w:space="0" w:color="C0C0C0"/>
              <w:left w:val="single" w:sz="4" w:space="0" w:color="auto"/>
              <w:bottom w:val="single" w:sz="4" w:space="0" w:color="C0C0C0"/>
              <w:right w:val="single" w:sz="4" w:space="0" w:color="auto"/>
            </w:tcBorders>
            <w:noWrap/>
            <w:vAlign w:val="bottom"/>
          </w:tcPr>
          <w:p w14:paraId="55B0F53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134.400</w:t>
            </w:r>
          </w:p>
        </w:tc>
        <w:tc>
          <w:tcPr>
            <w:tcW w:w="2448" w:type="dxa"/>
            <w:tcBorders>
              <w:top w:val="nil"/>
              <w:left w:val="single" w:sz="4" w:space="0" w:color="auto"/>
              <w:bottom w:val="single" w:sz="4" w:space="0" w:color="C0C0C0"/>
              <w:right w:val="single" w:sz="4" w:space="0" w:color="auto"/>
            </w:tcBorders>
            <w:noWrap/>
            <w:vAlign w:val="bottom"/>
          </w:tcPr>
          <w:p w14:paraId="00BCEE3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9.842</w:t>
            </w:r>
          </w:p>
        </w:tc>
        <w:tc>
          <w:tcPr>
            <w:tcW w:w="2284" w:type="dxa"/>
            <w:gridSpan w:val="2"/>
            <w:tcBorders>
              <w:top w:val="nil"/>
              <w:left w:val="single" w:sz="4" w:space="0" w:color="auto"/>
              <w:bottom w:val="single" w:sz="4" w:space="0" w:color="C0C0C0"/>
              <w:right w:val="single" w:sz="4" w:space="0" w:color="auto"/>
            </w:tcBorders>
            <w:noWrap/>
            <w:vAlign w:val="bottom"/>
          </w:tcPr>
          <w:p w14:paraId="6B0B91A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144.242</w:t>
            </w:r>
          </w:p>
        </w:tc>
      </w:tr>
      <w:tr w:rsidR="00C85508" w:rsidRPr="00C85508" w14:paraId="11CD2FD4" w14:textId="77777777" w:rsidTr="00A860B9">
        <w:trPr>
          <w:trHeight w:val="280"/>
          <w:jc w:val="center"/>
        </w:trPr>
        <w:tc>
          <w:tcPr>
            <w:tcW w:w="1576" w:type="dxa"/>
            <w:tcBorders>
              <w:top w:val="single" w:sz="4" w:space="0" w:color="C0C0C0"/>
              <w:left w:val="single" w:sz="4" w:space="0" w:color="auto"/>
              <w:bottom w:val="single" w:sz="4" w:space="0" w:color="auto"/>
              <w:right w:val="single" w:sz="4" w:space="0" w:color="auto"/>
            </w:tcBorders>
            <w:noWrap/>
            <w:vAlign w:val="bottom"/>
          </w:tcPr>
          <w:p w14:paraId="4B5014C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3</w:t>
            </w:r>
          </w:p>
        </w:tc>
        <w:tc>
          <w:tcPr>
            <w:tcW w:w="2333" w:type="dxa"/>
            <w:tcBorders>
              <w:top w:val="single" w:sz="4" w:space="0" w:color="C0C0C0"/>
              <w:left w:val="single" w:sz="4" w:space="0" w:color="auto"/>
              <w:bottom w:val="single" w:sz="4" w:space="0" w:color="C0C0C0"/>
              <w:right w:val="single" w:sz="4" w:space="0" w:color="auto"/>
            </w:tcBorders>
            <w:noWrap/>
            <w:vAlign w:val="bottom"/>
          </w:tcPr>
          <w:p w14:paraId="5A3A96F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150.528</w:t>
            </w:r>
          </w:p>
        </w:tc>
        <w:tc>
          <w:tcPr>
            <w:tcW w:w="2448" w:type="dxa"/>
            <w:tcBorders>
              <w:top w:val="nil"/>
              <w:left w:val="single" w:sz="4" w:space="0" w:color="auto"/>
              <w:bottom w:val="single" w:sz="4" w:space="0" w:color="C0C0C0"/>
              <w:right w:val="single" w:sz="4" w:space="0" w:color="auto"/>
            </w:tcBorders>
            <w:noWrap/>
            <w:vAlign w:val="bottom"/>
          </w:tcPr>
          <w:p w14:paraId="14BF9A0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12.672</w:t>
            </w:r>
          </w:p>
        </w:tc>
        <w:tc>
          <w:tcPr>
            <w:tcW w:w="2284" w:type="dxa"/>
            <w:gridSpan w:val="2"/>
            <w:tcBorders>
              <w:top w:val="nil"/>
              <w:left w:val="single" w:sz="4" w:space="0" w:color="auto"/>
              <w:bottom w:val="single" w:sz="4" w:space="0" w:color="auto"/>
              <w:right w:val="single" w:sz="4" w:space="0" w:color="auto"/>
            </w:tcBorders>
            <w:noWrap/>
            <w:vAlign w:val="bottom"/>
          </w:tcPr>
          <w:p w14:paraId="15845C1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163.200</w:t>
            </w:r>
          </w:p>
        </w:tc>
      </w:tr>
      <w:tr w:rsidR="00C85508" w:rsidRPr="00C85508" w14:paraId="190C8993" w14:textId="77777777" w:rsidTr="00A860B9">
        <w:trPr>
          <w:trHeight w:val="280"/>
          <w:jc w:val="center"/>
        </w:trPr>
        <w:tc>
          <w:tcPr>
            <w:tcW w:w="1576" w:type="dxa"/>
            <w:tcBorders>
              <w:top w:val="single" w:sz="4" w:space="0" w:color="C0C0C0"/>
              <w:left w:val="single" w:sz="4" w:space="0" w:color="auto"/>
              <w:bottom w:val="single" w:sz="4" w:space="0" w:color="auto"/>
              <w:right w:val="single" w:sz="4" w:space="0" w:color="auto"/>
            </w:tcBorders>
            <w:noWrap/>
            <w:vAlign w:val="bottom"/>
          </w:tcPr>
          <w:p w14:paraId="07B0933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en-US" w:eastAsia="pt-BR"/>
              </w:rPr>
            </w:pPr>
            <w:r w:rsidRPr="00C85508">
              <w:rPr>
                <w:rFonts w:ascii="Times New Roman" w:eastAsia="Times New Roman" w:hAnsi="Times New Roman" w:cs="Times New Roman"/>
                <w:b/>
                <w:sz w:val="22"/>
                <w:szCs w:val="22"/>
                <w:lang w:val="en-US" w:eastAsia="pt-BR"/>
              </w:rPr>
              <w:t>Total</w:t>
            </w:r>
          </w:p>
        </w:tc>
        <w:tc>
          <w:tcPr>
            <w:tcW w:w="2333" w:type="dxa"/>
            <w:tcBorders>
              <w:top w:val="single" w:sz="4" w:space="0" w:color="auto"/>
              <w:left w:val="single" w:sz="4" w:space="0" w:color="auto"/>
              <w:bottom w:val="single" w:sz="4" w:space="0" w:color="auto"/>
              <w:right w:val="single" w:sz="4" w:space="0" w:color="auto"/>
            </w:tcBorders>
            <w:noWrap/>
            <w:vAlign w:val="bottom"/>
          </w:tcPr>
          <w:p w14:paraId="1C0C4521"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en-US" w:eastAsia="pt-BR"/>
              </w:rPr>
            </w:pPr>
            <w:r w:rsidRPr="00C85508">
              <w:rPr>
                <w:rFonts w:ascii="Times New Roman" w:eastAsia="Times New Roman" w:hAnsi="Times New Roman" w:cs="Times New Roman"/>
                <w:b/>
                <w:sz w:val="22"/>
                <w:szCs w:val="22"/>
                <w:lang w:val="en-US" w:eastAsia="pt-BR"/>
              </w:rPr>
              <w:t>404.928</w:t>
            </w:r>
          </w:p>
        </w:tc>
        <w:tc>
          <w:tcPr>
            <w:tcW w:w="2448" w:type="dxa"/>
            <w:tcBorders>
              <w:top w:val="single" w:sz="4" w:space="0" w:color="auto"/>
              <w:left w:val="single" w:sz="4" w:space="0" w:color="auto"/>
              <w:bottom w:val="single" w:sz="4" w:space="0" w:color="auto"/>
              <w:right w:val="single" w:sz="4" w:space="0" w:color="auto"/>
            </w:tcBorders>
            <w:noWrap/>
            <w:vAlign w:val="bottom"/>
          </w:tcPr>
          <w:p w14:paraId="1DC4B38B"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en-US" w:eastAsia="pt-BR"/>
              </w:rPr>
            </w:pPr>
            <w:r w:rsidRPr="00C85508">
              <w:rPr>
                <w:rFonts w:ascii="Times New Roman" w:eastAsia="Times New Roman" w:hAnsi="Times New Roman" w:cs="Times New Roman"/>
                <w:b/>
                <w:sz w:val="22"/>
                <w:szCs w:val="22"/>
                <w:lang w:val="en-US" w:eastAsia="pt-BR"/>
              </w:rPr>
              <w:t>30.000</w:t>
            </w:r>
          </w:p>
        </w:tc>
        <w:tc>
          <w:tcPr>
            <w:tcW w:w="2284" w:type="dxa"/>
            <w:gridSpan w:val="2"/>
            <w:tcBorders>
              <w:top w:val="single" w:sz="4" w:space="0" w:color="auto"/>
              <w:left w:val="single" w:sz="4" w:space="0" w:color="auto"/>
              <w:bottom w:val="single" w:sz="4" w:space="0" w:color="auto"/>
              <w:right w:val="single" w:sz="4" w:space="0" w:color="auto"/>
            </w:tcBorders>
            <w:noWrap/>
            <w:vAlign w:val="bottom"/>
          </w:tcPr>
          <w:p w14:paraId="1E28A9F3"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en-US" w:eastAsia="pt-BR"/>
              </w:rPr>
            </w:pPr>
            <w:r w:rsidRPr="00C85508">
              <w:rPr>
                <w:rFonts w:ascii="Times New Roman" w:eastAsia="Times New Roman" w:hAnsi="Times New Roman" w:cs="Times New Roman"/>
                <w:b/>
                <w:sz w:val="22"/>
                <w:szCs w:val="22"/>
                <w:lang w:val="en-US" w:eastAsia="pt-BR"/>
              </w:rPr>
              <w:t>434.928</w:t>
            </w:r>
          </w:p>
        </w:tc>
      </w:tr>
    </w:tbl>
    <w:p w14:paraId="11068C0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3365776"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16C613D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Se a dívida for mensurada ao custo amortizado, os registros dos encargos da dívida e da amortização dos custos de transação serão os seguintes:</w:t>
      </w:r>
    </w:p>
    <w:p w14:paraId="47F343D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9303" w:type="dxa"/>
        <w:jc w:val="center"/>
        <w:tblLook w:val="0000" w:firstRow="0" w:lastRow="0" w:firstColumn="0" w:lastColumn="0" w:noHBand="0" w:noVBand="0"/>
      </w:tblPr>
      <w:tblGrid>
        <w:gridCol w:w="1463"/>
        <w:gridCol w:w="1243"/>
        <w:gridCol w:w="1401"/>
        <w:gridCol w:w="1560"/>
        <w:gridCol w:w="1275"/>
        <w:gridCol w:w="1426"/>
        <w:gridCol w:w="1300"/>
      </w:tblGrid>
      <w:tr w:rsidR="00C85508" w:rsidRPr="00C85508" w14:paraId="5D92E744" w14:textId="77777777" w:rsidTr="00A860B9">
        <w:trPr>
          <w:trHeight w:val="280"/>
          <w:jc w:val="center"/>
        </w:trPr>
        <w:tc>
          <w:tcPr>
            <w:tcW w:w="132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A7E862A"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Data/Período</w:t>
            </w:r>
          </w:p>
        </w:tc>
        <w:tc>
          <w:tcPr>
            <w:tcW w:w="113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2EDEB2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Fluxo da dívida</w:t>
            </w:r>
          </w:p>
        </w:tc>
        <w:tc>
          <w:tcPr>
            <w:tcW w:w="140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C62EE3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Dívida (Saldo inicial)</w:t>
            </w:r>
          </w:p>
        </w:tc>
        <w:tc>
          <w:tcPr>
            <w:tcW w:w="1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A5A876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Dívida (Saldo final)</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E09742D"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Despesas financeiras</w:t>
            </w:r>
          </w:p>
        </w:tc>
        <w:tc>
          <w:tcPr>
            <w:tcW w:w="129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BBAC28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Amortização CT</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6C6A41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Efeito total na DRE</w:t>
            </w:r>
          </w:p>
        </w:tc>
      </w:tr>
      <w:tr w:rsidR="00C85508" w:rsidRPr="00C85508" w14:paraId="7247A257" w14:textId="77777777" w:rsidTr="00A860B9">
        <w:trPr>
          <w:trHeight w:val="280"/>
          <w:jc w:val="center"/>
        </w:trPr>
        <w:tc>
          <w:tcPr>
            <w:tcW w:w="1329" w:type="dxa"/>
            <w:tcBorders>
              <w:top w:val="nil"/>
              <w:left w:val="single" w:sz="4" w:space="0" w:color="auto"/>
              <w:bottom w:val="single" w:sz="4" w:space="0" w:color="C0C0C0"/>
              <w:right w:val="single" w:sz="4" w:space="0" w:color="auto"/>
            </w:tcBorders>
            <w:noWrap/>
            <w:vAlign w:val="bottom"/>
          </w:tcPr>
          <w:p w14:paraId="67BF09C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139" w:type="dxa"/>
            <w:tcBorders>
              <w:top w:val="nil"/>
              <w:left w:val="single" w:sz="4" w:space="0" w:color="auto"/>
              <w:bottom w:val="single" w:sz="4" w:space="0" w:color="C0C0C0"/>
              <w:right w:val="single" w:sz="4" w:space="0" w:color="auto"/>
            </w:tcBorders>
            <w:noWrap/>
            <w:vAlign w:val="bottom"/>
          </w:tcPr>
          <w:p w14:paraId="26E6C44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970.000</w:t>
            </w:r>
          </w:p>
        </w:tc>
        <w:tc>
          <w:tcPr>
            <w:tcW w:w="1401" w:type="dxa"/>
            <w:tcBorders>
              <w:top w:val="nil"/>
              <w:left w:val="single" w:sz="4" w:space="0" w:color="auto"/>
              <w:bottom w:val="single" w:sz="4" w:space="0" w:color="C0C0C0"/>
              <w:right w:val="single" w:sz="4" w:space="0" w:color="auto"/>
            </w:tcBorders>
            <w:noWrap/>
            <w:vAlign w:val="bottom"/>
          </w:tcPr>
          <w:p w14:paraId="7E03A47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560" w:type="dxa"/>
            <w:tcBorders>
              <w:top w:val="nil"/>
              <w:left w:val="single" w:sz="4" w:space="0" w:color="auto"/>
              <w:bottom w:val="single" w:sz="4" w:space="0" w:color="C0C0C0"/>
              <w:right w:val="single" w:sz="4" w:space="0" w:color="auto"/>
            </w:tcBorders>
            <w:noWrap/>
            <w:vAlign w:val="bottom"/>
          </w:tcPr>
          <w:p w14:paraId="6CCA360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970.000</w:t>
            </w:r>
          </w:p>
        </w:tc>
        <w:tc>
          <w:tcPr>
            <w:tcW w:w="1275" w:type="dxa"/>
            <w:tcBorders>
              <w:top w:val="nil"/>
              <w:left w:val="single" w:sz="4" w:space="0" w:color="auto"/>
              <w:bottom w:val="single" w:sz="4" w:space="0" w:color="C0C0C0"/>
              <w:right w:val="single" w:sz="4" w:space="0" w:color="auto"/>
            </w:tcBorders>
            <w:noWrap/>
            <w:vAlign w:val="bottom"/>
          </w:tcPr>
          <w:p w14:paraId="2488D7F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c>
          <w:tcPr>
            <w:tcW w:w="1299" w:type="dxa"/>
            <w:tcBorders>
              <w:top w:val="nil"/>
              <w:left w:val="single" w:sz="4" w:space="0" w:color="auto"/>
              <w:bottom w:val="single" w:sz="4" w:space="0" w:color="C0C0C0"/>
              <w:right w:val="single" w:sz="4" w:space="0" w:color="auto"/>
            </w:tcBorders>
            <w:noWrap/>
            <w:vAlign w:val="bottom"/>
          </w:tcPr>
          <w:p w14:paraId="30D1AB3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c>
          <w:tcPr>
            <w:tcW w:w="1300" w:type="dxa"/>
            <w:tcBorders>
              <w:top w:val="nil"/>
              <w:left w:val="single" w:sz="4" w:space="0" w:color="auto"/>
              <w:bottom w:val="single" w:sz="4" w:space="0" w:color="C0C0C0"/>
              <w:right w:val="single" w:sz="4" w:space="0" w:color="auto"/>
            </w:tcBorders>
            <w:noWrap/>
            <w:vAlign w:val="bottom"/>
          </w:tcPr>
          <w:p w14:paraId="76A3502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 </w:t>
            </w:r>
          </w:p>
        </w:tc>
      </w:tr>
      <w:tr w:rsidR="00C85508" w:rsidRPr="00C85508" w14:paraId="658A7375" w14:textId="77777777" w:rsidTr="00A860B9">
        <w:trPr>
          <w:trHeight w:val="280"/>
          <w:jc w:val="center"/>
        </w:trPr>
        <w:tc>
          <w:tcPr>
            <w:tcW w:w="1329" w:type="dxa"/>
            <w:tcBorders>
              <w:top w:val="single" w:sz="4" w:space="0" w:color="C0C0C0"/>
              <w:left w:val="single" w:sz="4" w:space="0" w:color="auto"/>
              <w:bottom w:val="single" w:sz="4" w:space="0" w:color="C0C0C0"/>
              <w:right w:val="single" w:sz="4" w:space="0" w:color="auto"/>
            </w:tcBorders>
            <w:noWrap/>
            <w:vAlign w:val="bottom"/>
          </w:tcPr>
          <w:p w14:paraId="412BD54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w:t>
            </w:r>
          </w:p>
        </w:tc>
        <w:tc>
          <w:tcPr>
            <w:tcW w:w="1139" w:type="dxa"/>
            <w:tcBorders>
              <w:top w:val="single" w:sz="4" w:space="0" w:color="C0C0C0"/>
              <w:left w:val="single" w:sz="4" w:space="0" w:color="auto"/>
              <w:bottom w:val="single" w:sz="4" w:space="0" w:color="C0C0C0"/>
              <w:right w:val="single" w:sz="4" w:space="0" w:color="auto"/>
            </w:tcBorders>
            <w:noWrap/>
            <w:vAlign w:val="bottom"/>
          </w:tcPr>
          <w:p w14:paraId="49A1A70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401" w:type="dxa"/>
            <w:tcBorders>
              <w:top w:val="single" w:sz="4" w:space="0" w:color="C0C0C0"/>
              <w:left w:val="single" w:sz="4" w:space="0" w:color="auto"/>
              <w:bottom w:val="single" w:sz="4" w:space="0" w:color="C0C0C0"/>
              <w:right w:val="single" w:sz="4" w:space="0" w:color="auto"/>
            </w:tcBorders>
            <w:noWrap/>
            <w:vAlign w:val="bottom"/>
          </w:tcPr>
          <w:p w14:paraId="5991DE7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970.000</w:t>
            </w:r>
          </w:p>
        </w:tc>
        <w:tc>
          <w:tcPr>
            <w:tcW w:w="1560" w:type="dxa"/>
            <w:tcBorders>
              <w:top w:val="single" w:sz="4" w:space="0" w:color="C0C0C0"/>
              <w:left w:val="single" w:sz="4" w:space="0" w:color="auto"/>
              <w:bottom w:val="single" w:sz="4" w:space="0" w:color="C0C0C0"/>
              <w:right w:val="single" w:sz="4" w:space="0" w:color="auto"/>
            </w:tcBorders>
            <w:noWrap/>
            <w:vAlign w:val="bottom"/>
          </w:tcPr>
          <w:p w14:paraId="4C11093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1.097.486</w:t>
            </w:r>
          </w:p>
        </w:tc>
        <w:tc>
          <w:tcPr>
            <w:tcW w:w="1275" w:type="dxa"/>
            <w:tcBorders>
              <w:top w:val="single" w:sz="4" w:space="0" w:color="C0C0C0"/>
              <w:left w:val="single" w:sz="4" w:space="0" w:color="auto"/>
              <w:bottom w:val="single" w:sz="4" w:space="0" w:color="C0C0C0"/>
              <w:right w:val="single" w:sz="4" w:space="0" w:color="auto"/>
            </w:tcBorders>
            <w:noWrap/>
            <w:vAlign w:val="bottom"/>
          </w:tcPr>
          <w:p w14:paraId="449AAE5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(120.000)</w:t>
            </w:r>
          </w:p>
        </w:tc>
        <w:tc>
          <w:tcPr>
            <w:tcW w:w="1299" w:type="dxa"/>
            <w:tcBorders>
              <w:top w:val="single" w:sz="4" w:space="0" w:color="C0C0C0"/>
              <w:left w:val="single" w:sz="4" w:space="0" w:color="auto"/>
              <w:bottom w:val="single" w:sz="4" w:space="0" w:color="C0C0C0"/>
              <w:right w:val="single" w:sz="4" w:space="0" w:color="auto"/>
            </w:tcBorders>
            <w:noWrap/>
            <w:vAlign w:val="bottom"/>
          </w:tcPr>
          <w:p w14:paraId="7D1E032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(7.486)</w:t>
            </w:r>
          </w:p>
        </w:tc>
        <w:tc>
          <w:tcPr>
            <w:tcW w:w="1300" w:type="dxa"/>
            <w:tcBorders>
              <w:top w:val="single" w:sz="4" w:space="0" w:color="C0C0C0"/>
              <w:left w:val="single" w:sz="4" w:space="0" w:color="auto"/>
              <w:bottom w:val="single" w:sz="4" w:space="0" w:color="C0C0C0"/>
              <w:right w:val="single" w:sz="4" w:space="0" w:color="auto"/>
            </w:tcBorders>
            <w:noWrap/>
            <w:vAlign w:val="bottom"/>
          </w:tcPr>
          <w:p w14:paraId="036C1C6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(127.486)</w:t>
            </w:r>
          </w:p>
        </w:tc>
      </w:tr>
      <w:tr w:rsidR="00C85508" w:rsidRPr="00C85508" w14:paraId="1996F7FD" w14:textId="77777777" w:rsidTr="00A860B9">
        <w:trPr>
          <w:trHeight w:val="280"/>
          <w:jc w:val="center"/>
        </w:trPr>
        <w:tc>
          <w:tcPr>
            <w:tcW w:w="1329" w:type="dxa"/>
            <w:tcBorders>
              <w:top w:val="single" w:sz="4" w:space="0" w:color="C0C0C0"/>
              <w:left w:val="single" w:sz="4" w:space="0" w:color="auto"/>
              <w:bottom w:val="single" w:sz="4" w:space="0" w:color="C0C0C0"/>
              <w:right w:val="single" w:sz="4" w:space="0" w:color="auto"/>
            </w:tcBorders>
            <w:noWrap/>
            <w:vAlign w:val="bottom"/>
          </w:tcPr>
          <w:p w14:paraId="0B7C39C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w:t>
            </w:r>
          </w:p>
        </w:tc>
        <w:tc>
          <w:tcPr>
            <w:tcW w:w="1139" w:type="dxa"/>
            <w:tcBorders>
              <w:top w:val="single" w:sz="4" w:space="0" w:color="C0C0C0"/>
              <w:left w:val="single" w:sz="4" w:space="0" w:color="auto"/>
              <w:bottom w:val="single" w:sz="4" w:space="0" w:color="C0C0C0"/>
              <w:right w:val="single" w:sz="4" w:space="0" w:color="auto"/>
            </w:tcBorders>
            <w:noWrap/>
            <w:vAlign w:val="bottom"/>
          </w:tcPr>
          <w:p w14:paraId="37C06A5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401" w:type="dxa"/>
            <w:tcBorders>
              <w:top w:val="single" w:sz="4" w:space="0" w:color="C0C0C0"/>
              <w:left w:val="single" w:sz="4" w:space="0" w:color="auto"/>
              <w:bottom w:val="single" w:sz="4" w:space="0" w:color="C0C0C0"/>
              <w:right w:val="single" w:sz="4" w:space="0" w:color="auto"/>
            </w:tcBorders>
            <w:noWrap/>
            <w:vAlign w:val="bottom"/>
          </w:tcPr>
          <w:p w14:paraId="6BBB910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1.097.486</w:t>
            </w:r>
          </w:p>
        </w:tc>
        <w:tc>
          <w:tcPr>
            <w:tcW w:w="1560" w:type="dxa"/>
            <w:tcBorders>
              <w:top w:val="single" w:sz="4" w:space="0" w:color="C0C0C0"/>
              <w:left w:val="single" w:sz="4" w:space="0" w:color="auto"/>
              <w:bottom w:val="single" w:sz="4" w:space="0" w:color="C0C0C0"/>
              <w:right w:val="single" w:sz="4" w:space="0" w:color="auto"/>
            </w:tcBorders>
            <w:noWrap/>
            <w:vAlign w:val="bottom"/>
          </w:tcPr>
          <w:p w14:paraId="15B766B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1.241.728</w:t>
            </w:r>
          </w:p>
        </w:tc>
        <w:tc>
          <w:tcPr>
            <w:tcW w:w="1275" w:type="dxa"/>
            <w:tcBorders>
              <w:top w:val="single" w:sz="4" w:space="0" w:color="C0C0C0"/>
              <w:left w:val="single" w:sz="4" w:space="0" w:color="auto"/>
              <w:bottom w:val="single" w:sz="4" w:space="0" w:color="C0C0C0"/>
              <w:right w:val="single" w:sz="4" w:space="0" w:color="auto"/>
            </w:tcBorders>
            <w:noWrap/>
            <w:vAlign w:val="bottom"/>
          </w:tcPr>
          <w:p w14:paraId="37ECB56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(134.400)</w:t>
            </w:r>
          </w:p>
        </w:tc>
        <w:tc>
          <w:tcPr>
            <w:tcW w:w="1299" w:type="dxa"/>
            <w:tcBorders>
              <w:top w:val="single" w:sz="4" w:space="0" w:color="C0C0C0"/>
              <w:left w:val="single" w:sz="4" w:space="0" w:color="auto"/>
              <w:bottom w:val="single" w:sz="4" w:space="0" w:color="C0C0C0"/>
              <w:right w:val="single" w:sz="4" w:space="0" w:color="auto"/>
            </w:tcBorders>
            <w:noWrap/>
            <w:vAlign w:val="bottom"/>
          </w:tcPr>
          <w:p w14:paraId="0EF8F7D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(9.842)</w:t>
            </w:r>
          </w:p>
        </w:tc>
        <w:tc>
          <w:tcPr>
            <w:tcW w:w="1300" w:type="dxa"/>
            <w:tcBorders>
              <w:top w:val="single" w:sz="4" w:space="0" w:color="C0C0C0"/>
              <w:left w:val="single" w:sz="4" w:space="0" w:color="auto"/>
              <w:bottom w:val="single" w:sz="4" w:space="0" w:color="C0C0C0"/>
              <w:right w:val="single" w:sz="4" w:space="0" w:color="auto"/>
            </w:tcBorders>
            <w:noWrap/>
            <w:vAlign w:val="bottom"/>
          </w:tcPr>
          <w:p w14:paraId="00495D8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(144.242)</w:t>
            </w:r>
          </w:p>
        </w:tc>
      </w:tr>
      <w:tr w:rsidR="00C85508" w:rsidRPr="00C85508" w14:paraId="4B3822BA" w14:textId="77777777" w:rsidTr="00A860B9">
        <w:trPr>
          <w:trHeight w:val="280"/>
          <w:jc w:val="center"/>
        </w:trPr>
        <w:tc>
          <w:tcPr>
            <w:tcW w:w="1329" w:type="dxa"/>
            <w:tcBorders>
              <w:top w:val="single" w:sz="4" w:space="0" w:color="C0C0C0"/>
              <w:left w:val="single" w:sz="4" w:space="0" w:color="auto"/>
              <w:bottom w:val="nil"/>
              <w:right w:val="single" w:sz="4" w:space="0" w:color="auto"/>
            </w:tcBorders>
            <w:noWrap/>
            <w:vAlign w:val="bottom"/>
          </w:tcPr>
          <w:p w14:paraId="4FB471D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 antes pgto</w:t>
            </w:r>
          </w:p>
        </w:tc>
        <w:tc>
          <w:tcPr>
            <w:tcW w:w="1139" w:type="dxa"/>
            <w:tcBorders>
              <w:top w:val="single" w:sz="4" w:space="0" w:color="C0C0C0"/>
              <w:left w:val="single" w:sz="4" w:space="0" w:color="auto"/>
              <w:bottom w:val="single" w:sz="4" w:space="0" w:color="C0C0C0"/>
              <w:right w:val="single" w:sz="4" w:space="0" w:color="auto"/>
            </w:tcBorders>
            <w:noWrap/>
            <w:vAlign w:val="bottom"/>
          </w:tcPr>
          <w:p w14:paraId="5881020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401" w:type="dxa"/>
            <w:tcBorders>
              <w:top w:val="single" w:sz="4" w:space="0" w:color="C0C0C0"/>
              <w:left w:val="single" w:sz="4" w:space="0" w:color="auto"/>
              <w:bottom w:val="single" w:sz="4" w:space="0" w:color="C0C0C0"/>
              <w:right w:val="single" w:sz="4" w:space="0" w:color="auto"/>
            </w:tcBorders>
            <w:noWrap/>
            <w:vAlign w:val="bottom"/>
          </w:tcPr>
          <w:p w14:paraId="6837DBA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1.241.728</w:t>
            </w:r>
          </w:p>
        </w:tc>
        <w:tc>
          <w:tcPr>
            <w:tcW w:w="1560" w:type="dxa"/>
            <w:tcBorders>
              <w:top w:val="single" w:sz="4" w:space="0" w:color="C0C0C0"/>
              <w:left w:val="single" w:sz="4" w:space="0" w:color="auto"/>
              <w:bottom w:val="single" w:sz="4" w:space="0" w:color="C0C0C0"/>
              <w:right w:val="single" w:sz="4" w:space="0" w:color="auto"/>
            </w:tcBorders>
            <w:noWrap/>
            <w:vAlign w:val="bottom"/>
          </w:tcPr>
          <w:p w14:paraId="41F25AF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275" w:type="dxa"/>
            <w:tcBorders>
              <w:top w:val="single" w:sz="4" w:space="0" w:color="C0C0C0"/>
              <w:left w:val="single" w:sz="4" w:space="0" w:color="auto"/>
              <w:bottom w:val="single" w:sz="4" w:space="0" w:color="C0C0C0"/>
              <w:right w:val="single" w:sz="4" w:space="0" w:color="auto"/>
            </w:tcBorders>
            <w:noWrap/>
            <w:vAlign w:val="bottom"/>
          </w:tcPr>
          <w:p w14:paraId="0999035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(150.528)</w:t>
            </w:r>
          </w:p>
        </w:tc>
        <w:tc>
          <w:tcPr>
            <w:tcW w:w="1299" w:type="dxa"/>
            <w:tcBorders>
              <w:top w:val="single" w:sz="4" w:space="0" w:color="C0C0C0"/>
              <w:left w:val="single" w:sz="4" w:space="0" w:color="auto"/>
              <w:bottom w:val="single" w:sz="4" w:space="0" w:color="C0C0C0"/>
              <w:right w:val="single" w:sz="4" w:space="0" w:color="auto"/>
            </w:tcBorders>
            <w:noWrap/>
            <w:vAlign w:val="bottom"/>
          </w:tcPr>
          <w:p w14:paraId="4E21BDE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(12.672)</w:t>
            </w:r>
          </w:p>
        </w:tc>
        <w:tc>
          <w:tcPr>
            <w:tcW w:w="1300" w:type="dxa"/>
            <w:tcBorders>
              <w:top w:val="single" w:sz="4" w:space="0" w:color="C0C0C0"/>
              <w:left w:val="single" w:sz="4" w:space="0" w:color="auto"/>
              <w:bottom w:val="single" w:sz="4" w:space="0" w:color="C0C0C0"/>
              <w:right w:val="single" w:sz="4" w:space="0" w:color="auto"/>
            </w:tcBorders>
            <w:noWrap/>
            <w:vAlign w:val="bottom"/>
          </w:tcPr>
          <w:p w14:paraId="7F7F219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(163.200)</w:t>
            </w:r>
          </w:p>
        </w:tc>
      </w:tr>
      <w:tr w:rsidR="00C85508" w:rsidRPr="00C85508" w14:paraId="6BFBF9A1" w14:textId="77777777" w:rsidTr="00A860B9">
        <w:trPr>
          <w:trHeight w:val="280"/>
          <w:jc w:val="center"/>
        </w:trPr>
        <w:tc>
          <w:tcPr>
            <w:tcW w:w="1329" w:type="dxa"/>
            <w:tcBorders>
              <w:top w:val="single" w:sz="4" w:space="0" w:color="C0C0C0"/>
              <w:left w:val="single" w:sz="4" w:space="0" w:color="auto"/>
              <w:bottom w:val="single" w:sz="4" w:space="0" w:color="auto"/>
              <w:right w:val="single" w:sz="4" w:space="0" w:color="auto"/>
            </w:tcBorders>
            <w:noWrap/>
            <w:vAlign w:val="bottom"/>
          </w:tcPr>
          <w:p w14:paraId="43990C1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 após pgto</w:t>
            </w:r>
          </w:p>
        </w:tc>
        <w:tc>
          <w:tcPr>
            <w:tcW w:w="1139" w:type="dxa"/>
            <w:tcBorders>
              <w:top w:val="single" w:sz="4" w:space="0" w:color="C0C0C0"/>
              <w:left w:val="single" w:sz="4" w:space="0" w:color="auto"/>
              <w:bottom w:val="single" w:sz="4" w:space="0" w:color="auto"/>
              <w:right w:val="single" w:sz="4" w:space="0" w:color="auto"/>
            </w:tcBorders>
            <w:noWrap/>
            <w:vAlign w:val="bottom"/>
          </w:tcPr>
          <w:p w14:paraId="6170C17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401" w:type="dxa"/>
            <w:tcBorders>
              <w:top w:val="single" w:sz="4" w:space="0" w:color="C0C0C0"/>
              <w:left w:val="single" w:sz="4" w:space="0" w:color="auto"/>
              <w:bottom w:val="single" w:sz="4" w:space="0" w:color="auto"/>
              <w:right w:val="single" w:sz="4" w:space="0" w:color="auto"/>
            </w:tcBorders>
            <w:noWrap/>
            <w:vAlign w:val="bottom"/>
          </w:tcPr>
          <w:p w14:paraId="3DBBC60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560" w:type="dxa"/>
            <w:tcBorders>
              <w:top w:val="single" w:sz="4" w:space="0" w:color="C0C0C0"/>
              <w:left w:val="single" w:sz="4" w:space="0" w:color="auto"/>
              <w:bottom w:val="single" w:sz="4" w:space="0" w:color="auto"/>
              <w:right w:val="single" w:sz="4" w:space="0" w:color="auto"/>
            </w:tcBorders>
            <w:noWrap/>
            <w:vAlign w:val="bottom"/>
          </w:tcPr>
          <w:p w14:paraId="67A8F0C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75" w:type="dxa"/>
            <w:tcBorders>
              <w:top w:val="single" w:sz="4" w:space="0" w:color="C0C0C0"/>
              <w:left w:val="single" w:sz="4" w:space="0" w:color="auto"/>
              <w:bottom w:val="single" w:sz="4" w:space="0" w:color="C0C0C0"/>
              <w:right w:val="single" w:sz="4" w:space="0" w:color="auto"/>
            </w:tcBorders>
            <w:noWrap/>
            <w:vAlign w:val="bottom"/>
          </w:tcPr>
          <w:p w14:paraId="5729F44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99" w:type="dxa"/>
            <w:tcBorders>
              <w:top w:val="single" w:sz="4" w:space="0" w:color="C0C0C0"/>
              <w:left w:val="single" w:sz="4" w:space="0" w:color="auto"/>
              <w:bottom w:val="single" w:sz="4" w:space="0" w:color="C0C0C0"/>
              <w:right w:val="single" w:sz="4" w:space="0" w:color="auto"/>
            </w:tcBorders>
            <w:noWrap/>
            <w:vAlign w:val="bottom"/>
          </w:tcPr>
          <w:p w14:paraId="7F8C6C6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300" w:type="dxa"/>
            <w:tcBorders>
              <w:top w:val="single" w:sz="4" w:space="0" w:color="C0C0C0"/>
              <w:left w:val="single" w:sz="4" w:space="0" w:color="auto"/>
              <w:bottom w:val="single" w:sz="4" w:space="0" w:color="C0C0C0"/>
              <w:right w:val="single" w:sz="4" w:space="0" w:color="auto"/>
            </w:tcBorders>
            <w:noWrap/>
            <w:vAlign w:val="bottom"/>
          </w:tcPr>
          <w:p w14:paraId="4926AE5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r>
      <w:tr w:rsidR="00C85508" w:rsidRPr="00C85508" w14:paraId="124388BD" w14:textId="77777777" w:rsidTr="00A860B9">
        <w:trPr>
          <w:trHeight w:val="280"/>
          <w:jc w:val="center"/>
        </w:trPr>
        <w:tc>
          <w:tcPr>
            <w:tcW w:w="1329" w:type="dxa"/>
            <w:tcBorders>
              <w:top w:val="nil"/>
              <w:left w:val="nil"/>
              <w:bottom w:val="nil"/>
              <w:right w:val="nil"/>
            </w:tcBorders>
            <w:noWrap/>
            <w:vAlign w:val="bottom"/>
          </w:tcPr>
          <w:p w14:paraId="3CA4792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p>
        </w:tc>
        <w:tc>
          <w:tcPr>
            <w:tcW w:w="1139" w:type="dxa"/>
            <w:tcBorders>
              <w:top w:val="nil"/>
              <w:left w:val="nil"/>
              <w:bottom w:val="nil"/>
              <w:right w:val="nil"/>
            </w:tcBorders>
            <w:noWrap/>
            <w:vAlign w:val="bottom"/>
          </w:tcPr>
          <w:p w14:paraId="0CC84A6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p>
        </w:tc>
        <w:tc>
          <w:tcPr>
            <w:tcW w:w="1401" w:type="dxa"/>
            <w:tcBorders>
              <w:top w:val="nil"/>
              <w:left w:val="nil"/>
              <w:bottom w:val="nil"/>
              <w:right w:val="nil"/>
            </w:tcBorders>
            <w:noWrap/>
            <w:vAlign w:val="bottom"/>
          </w:tcPr>
          <w:p w14:paraId="7ADAE93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p>
        </w:tc>
        <w:tc>
          <w:tcPr>
            <w:tcW w:w="15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B32E696"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Totais na DRE =</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AC4D41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(404.928)</w:t>
            </w:r>
          </w:p>
        </w:tc>
        <w:tc>
          <w:tcPr>
            <w:tcW w:w="1299"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C09811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(30.000)</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3AB6B62"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(434.928)</w:t>
            </w:r>
          </w:p>
        </w:tc>
      </w:tr>
    </w:tbl>
    <w:p w14:paraId="43E1712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ABE013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64168F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No caso de a dívida ser avaliada pelo seu valor justo, com contrapartida no resultado, no final de cada período de reporte a dívida da entidade é avaliada pelo seu valor justo. Resta a contabilização desses ajustes na demonstração do resultado. Os custos de transação devem ser amortizados integralmente no resultado </w:t>
      </w:r>
      <w:r w:rsidRPr="00C85508">
        <w:rPr>
          <w:rFonts w:ascii="Times New Roman" w:eastAsia="Times New Roman" w:hAnsi="Times New Roman" w:cs="Times New Roman"/>
          <w:lang w:eastAsia="pt-BR"/>
        </w:rPr>
        <w:lastRenderedPageBreak/>
        <w:t>quando da primeira avaliação ao valor justo. Neste exemplo, o valor justo da dívida é dado como igual a $ 1.000.000 e não $ 970.000, pois se considerou que os custos de transação não tenham sido considerados pelo mercado. Assim sendo, esses custos de transação são amortizados integralmente quando da primeira avaliação ao valor justo, gerando a despesa de $ 30.000, e não há outra receita ou despesa porque o valor justo passa a ser o passivo após essa baixa. Nos períodos subsequentes, a demonstração do resultado será afetada somente pelos ajustes ao valor justo em cada data de reporte. Assim sendo, os controles da entidade apontarão o seguinte:</w:t>
      </w:r>
    </w:p>
    <w:p w14:paraId="65B0F50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9043" w:type="dxa"/>
        <w:jc w:val="center"/>
        <w:tblLook w:val="0000" w:firstRow="0" w:lastRow="0" w:firstColumn="0" w:lastColumn="0" w:noHBand="0" w:noVBand="0"/>
      </w:tblPr>
      <w:tblGrid>
        <w:gridCol w:w="1463"/>
        <w:gridCol w:w="1250"/>
        <w:gridCol w:w="1276"/>
        <w:gridCol w:w="1740"/>
        <w:gridCol w:w="1241"/>
        <w:gridCol w:w="1082"/>
        <w:gridCol w:w="1186"/>
      </w:tblGrid>
      <w:tr w:rsidR="00C85508" w:rsidRPr="00C85508" w14:paraId="60937BA6" w14:textId="77777777" w:rsidTr="00A860B9">
        <w:trPr>
          <w:trHeight w:val="280"/>
          <w:jc w:val="center"/>
        </w:trPr>
        <w:tc>
          <w:tcPr>
            <w:tcW w:w="143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0B513AA"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Data/Período</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DC03FD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Caixa</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35E0833"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Dívida</w:t>
            </w:r>
          </w:p>
        </w:tc>
        <w:tc>
          <w:tcPr>
            <w:tcW w:w="157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96D785A" w14:textId="77777777" w:rsidR="00C85508" w:rsidRPr="00C85508" w:rsidRDefault="00C85508" w:rsidP="00C85508">
            <w:pPr>
              <w:spacing w:before="0" w:after="0" w:line="240" w:lineRule="auto"/>
              <w:ind w:left="57" w:firstLine="0"/>
              <w:jc w:val="left"/>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PL(acumulado)</w:t>
            </w:r>
          </w:p>
        </w:tc>
        <w:tc>
          <w:tcPr>
            <w:tcW w:w="124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7AED6C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DRE</w:t>
            </w:r>
          </w:p>
          <w:p w14:paraId="3972987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(Ajuste FV)</w:t>
            </w:r>
          </w:p>
        </w:tc>
        <w:tc>
          <w:tcPr>
            <w:tcW w:w="108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C4EDC1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DRE (CT)</w:t>
            </w:r>
          </w:p>
        </w:tc>
        <w:tc>
          <w:tcPr>
            <w:tcW w:w="1186"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85E9BFF"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Total DRE</w:t>
            </w:r>
          </w:p>
        </w:tc>
      </w:tr>
      <w:tr w:rsidR="00C85508" w:rsidRPr="00C85508" w14:paraId="0E33F110" w14:textId="77777777" w:rsidTr="00A860B9">
        <w:trPr>
          <w:trHeight w:val="280"/>
          <w:jc w:val="center"/>
        </w:trPr>
        <w:tc>
          <w:tcPr>
            <w:tcW w:w="1431" w:type="dxa"/>
            <w:tcBorders>
              <w:top w:val="nil"/>
              <w:left w:val="single" w:sz="4" w:space="0" w:color="auto"/>
              <w:bottom w:val="single" w:sz="4" w:space="0" w:color="C0C0C0"/>
              <w:right w:val="single" w:sz="4" w:space="0" w:color="auto"/>
            </w:tcBorders>
            <w:noWrap/>
            <w:vAlign w:val="bottom"/>
          </w:tcPr>
          <w:p w14:paraId="14FB6C7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50" w:type="dxa"/>
            <w:tcBorders>
              <w:top w:val="nil"/>
              <w:left w:val="single" w:sz="4" w:space="0" w:color="auto"/>
              <w:bottom w:val="single" w:sz="4" w:space="0" w:color="C0C0C0"/>
              <w:right w:val="single" w:sz="4" w:space="0" w:color="auto"/>
            </w:tcBorders>
            <w:noWrap/>
            <w:vAlign w:val="bottom"/>
          </w:tcPr>
          <w:p w14:paraId="0C7BFC6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970.000</w:t>
            </w:r>
          </w:p>
        </w:tc>
        <w:tc>
          <w:tcPr>
            <w:tcW w:w="1276" w:type="dxa"/>
            <w:tcBorders>
              <w:top w:val="nil"/>
              <w:left w:val="single" w:sz="4" w:space="0" w:color="auto"/>
              <w:bottom w:val="single" w:sz="4" w:space="0" w:color="C0C0C0"/>
              <w:right w:val="single" w:sz="4" w:space="0" w:color="auto"/>
            </w:tcBorders>
            <w:noWrap/>
            <w:vAlign w:val="bottom"/>
          </w:tcPr>
          <w:p w14:paraId="0B8F9F1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1.000.000</w:t>
            </w:r>
          </w:p>
        </w:tc>
        <w:tc>
          <w:tcPr>
            <w:tcW w:w="1577" w:type="dxa"/>
            <w:tcBorders>
              <w:top w:val="nil"/>
              <w:left w:val="single" w:sz="4" w:space="0" w:color="auto"/>
              <w:bottom w:val="single" w:sz="4" w:space="0" w:color="C0C0C0"/>
              <w:right w:val="single" w:sz="4" w:space="0" w:color="auto"/>
            </w:tcBorders>
            <w:noWrap/>
            <w:vAlign w:val="bottom"/>
          </w:tcPr>
          <w:p w14:paraId="1FD7FA3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(30.000)</w:t>
            </w:r>
          </w:p>
        </w:tc>
        <w:tc>
          <w:tcPr>
            <w:tcW w:w="1241" w:type="dxa"/>
            <w:tcBorders>
              <w:top w:val="nil"/>
              <w:left w:val="single" w:sz="4" w:space="0" w:color="auto"/>
              <w:bottom w:val="single" w:sz="4" w:space="0" w:color="C0C0C0"/>
              <w:right w:val="single" w:sz="4" w:space="0" w:color="auto"/>
            </w:tcBorders>
            <w:noWrap/>
            <w:vAlign w:val="bottom"/>
          </w:tcPr>
          <w:p w14:paraId="3BA80D2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082" w:type="dxa"/>
            <w:tcBorders>
              <w:top w:val="nil"/>
              <w:left w:val="single" w:sz="4" w:space="0" w:color="auto"/>
              <w:bottom w:val="single" w:sz="4" w:space="0" w:color="C0C0C0"/>
              <w:right w:val="single" w:sz="4" w:space="0" w:color="auto"/>
            </w:tcBorders>
            <w:noWrap/>
            <w:vAlign w:val="bottom"/>
          </w:tcPr>
          <w:p w14:paraId="390CF82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(30.000)</w:t>
            </w:r>
          </w:p>
        </w:tc>
        <w:tc>
          <w:tcPr>
            <w:tcW w:w="1186" w:type="dxa"/>
            <w:tcBorders>
              <w:top w:val="nil"/>
              <w:left w:val="single" w:sz="4" w:space="0" w:color="auto"/>
              <w:bottom w:val="single" w:sz="4" w:space="0" w:color="C0C0C0"/>
              <w:right w:val="single" w:sz="4" w:space="0" w:color="auto"/>
            </w:tcBorders>
            <w:noWrap/>
            <w:vAlign w:val="bottom"/>
          </w:tcPr>
          <w:p w14:paraId="419863A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(30.000)</w:t>
            </w:r>
          </w:p>
        </w:tc>
      </w:tr>
      <w:tr w:rsidR="00C85508" w:rsidRPr="00C85508" w14:paraId="4FD8736C" w14:textId="77777777" w:rsidTr="00A860B9">
        <w:trPr>
          <w:trHeight w:val="280"/>
          <w:jc w:val="center"/>
        </w:trPr>
        <w:tc>
          <w:tcPr>
            <w:tcW w:w="1431" w:type="dxa"/>
            <w:tcBorders>
              <w:top w:val="single" w:sz="4" w:space="0" w:color="C0C0C0"/>
              <w:left w:val="single" w:sz="4" w:space="0" w:color="auto"/>
              <w:bottom w:val="single" w:sz="4" w:space="0" w:color="C0C0C0"/>
              <w:right w:val="single" w:sz="4" w:space="0" w:color="auto"/>
            </w:tcBorders>
            <w:noWrap/>
            <w:vAlign w:val="bottom"/>
          </w:tcPr>
          <w:p w14:paraId="79B39BC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w:t>
            </w:r>
          </w:p>
        </w:tc>
        <w:tc>
          <w:tcPr>
            <w:tcW w:w="1250" w:type="dxa"/>
            <w:tcBorders>
              <w:top w:val="single" w:sz="4" w:space="0" w:color="C0C0C0"/>
              <w:left w:val="single" w:sz="4" w:space="0" w:color="auto"/>
              <w:bottom w:val="single" w:sz="4" w:space="0" w:color="C0C0C0"/>
              <w:right w:val="single" w:sz="4" w:space="0" w:color="auto"/>
            </w:tcBorders>
            <w:noWrap/>
            <w:vAlign w:val="bottom"/>
          </w:tcPr>
          <w:p w14:paraId="7A6CC8A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76" w:type="dxa"/>
            <w:tcBorders>
              <w:top w:val="nil"/>
              <w:left w:val="single" w:sz="4" w:space="0" w:color="auto"/>
              <w:bottom w:val="single" w:sz="4" w:space="0" w:color="C0C0C0"/>
              <w:right w:val="single" w:sz="4" w:space="0" w:color="auto"/>
            </w:tcBorders>
            <w:noWrap/>
            <w:vAlign w:val="bottom"/>
          </w:tcPr>
          <w:p w14:paraId="3A5AD66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1.230.000</w:t>
            </w:r>
          </w:p>
        </w:tc>
        <w:tc>
          <w:tcPr>
            <w:tcW w:w="1577" w:type="dxa"/>
            <w:tcBorders>
              <w:top w:val="nil"/>
              <w:left w:val="single" w:sz="4" w:space="0" w:color="auto"/>
              <w:bottom w:val="single" w:sz="4" w:space="0" w:color="C0C0C0"/>
              <w:right w:val="single" w:sz="4" w:space="0" w:color="auto"/>
            </w:tcBorders>
            <w:noWrap/>
            <w:vAlign w:val="bottom"/>
          </w:tcPr>
          <w:p w14:paraId="49E12E7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(260.000)</w:t>
            </w:r>
          </w:p>
        </w:tc>
        <w:tc>
          <w:tcPr>
            <w:tcW w:w="1241" w:type="dxa"/>
            <w:tcBorders>
              <w:top w:val="nil"/>
              <w:left w:val="single" w:sz="4" w:space="0" w:color="auto"/>
              <w:bottom w:val="single" w:sz="4" w:space="0" w:color="C0C0C0"/>
              <w:right w:val="single" w:sz="4" w:space="0" w:color="auto"/>
            </w:tcBorders>
            <w:noWrap/>
            <w:vAlign w:val="bottom"/>
          </w:tcPr>
          <w:p w14:paraId="5EC0C31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(230.000)</w:t>
            </w:r>
          </w:p>
        </w:tc>
        <w:tc>
          <w:tcPr>
            <w:tcW w:w="1082" w:type="dxa"/>
            <w:tcBorders>
              <w:top w:val="single" w:sz="4" w:space="0" w:color="C0C0C0"/>
              <w:left w:val="single" w:sz="4" w:space="0" w:color="auto"/>
              <w:bottom w:val="single" w:sz="4" w:space="0" w:color="C0C0C0"/>
              <w:right w:val="single" w:sz="4" w:space="0" w:color="auto"/>
            </w:tcBorders>
            <w:noWrap/>
            <w:vAlign w:val="bottom"/>
          </w:tcPr>
          <w:p w14:paraId="2409B2E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186" w:type="dxa"/>
            <w:tcBorders>
              <w:top w:val="nil"/>
              <w:left w:val="single" w:sz="4" w:space="0" w:color="auto"/>
              <w:bottom w:val="single" w:sz="4" w:space="0" w:color="C0C0C0"/>
              <w:right w:val="single" w:sz="4" w:space="0" w:color="auto"/>
            </w:tcBorders>
            <w:noWrap/>
            <w:vAlign w:val="bottom"/>
          </w:tcPr>
          <w:p w14:paraId="23214EC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(230.000)</w:t>
            </w:r>
          </w:p>
        </w:tc>
      </w:tr>
      <w:tr w:rsidR="00C85508" w:rsidRPr="00C85508" w14:paraId="2A7C5A54" w14:textId="77777777" w:rsidTr="00A860B9">
        <w:trPr>
          <w:trHeight w:val="280"/>
          <w:jc w:val="center"/>
        </w:trPr>
        <w:tc>
          <w:tcPr>
            <w:tcW w:w="1431" w:type="dxa"/>
            <w:tcBorders>
              <w:top w:val="single" w:sz="4" w:space="0" w:color="C0C0C0"/>
              <w:left w:val="single" w:sz="4" w:space="0" w:color="auto"/>
              <w:bottom w:val="single" w:sz="4" w:space="0" w:color="C0C0C0"/>
              <w:right w:val="single" w:sz="4" w:space="0" w:color="auto"/>
            </w:tcBorders>
            <w:noWrap/>
            <w:vAlign w:val="bottom"/>
          </w:tcPr>
          <w:p w14:paraId="3DD0E07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w:t>
            </w:r>
          </w:p>
        </w:tc>
        <w:tc>
          <w:tcPr>
            <w:tcW w:w="1250" w:type="dxa"/>
            <w:tcBorders>
              <w:top w:val="single" w:sz="4" w:space="0" w:color="C0C0C0"/>
              <w:left w:val="single" w:sz="4" w:space="0" w:color="auto"/>
              <w:bottom w:val="single" w:sz="4" w:space="0" w:color="C0C0C0"/>
              <w:right w:val="single" w:sz="4" w:space="0" w:color="auto"/>
            </w:tcBorders>
            <w:noWrap/>
            <w:vAlign w:val="bottom"/>
          </w:tcPr>
          <w:p w14:paraId="1140BE4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76" w:type="dxa"/>
            <w:tcBorders>
              <w:top w:val="nil"/>
              <w:left w:val="single" w:sz="4" w:space="0" w:color="auto"/>
              <w:bottom w:val="single" w:sz="4" w:space="0" w:color="C0C0C0"/>
              <w:right w:val="single" w:sz="4" w:space="0" w:color="auto"/>
            </w:tcBorders>
            <w:noWrap/>
            <w:vAlign w:val="bottom"/>
          </w:tcPr>
          <w:p w14:paraId="7BCF88D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1.250.000</w:t>
            </w:r>
          </w:p>
        </w:tc>
        <w:tc>
          <w:tcPr>
            <w:tcW w:w="1577" w:type="dxa"/>
            <w:tcBorders>
              <w:top w:val="nil"/>
              <w:left w:val="single" w:sz="4" w:space="0" w:color="auto"/>
              <w:bottom w:val="single" w:sz="4" w:space="0" w:color="C0C0C0"/>
              <w:right w:val="single" w:sz="4" w:space="0" w:color="auto"/>
            </w:tcBorders>
            <w:noWrap/>
            <w:vAlign w:val="bottom"/>
          </w:tcPr>
          <w:p w14:paraId="63C1C06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(280.000)</w:t>
            </w:r>
          </w:p>
        </w:tc>
        <w:tc>
          <w:tcPr>
            <w:tcW w:w="1241" w:type="dxa"/>
            <w:tcBorders>
              <w:top w:val="nil"/>
              <w:left w:val="single" w:sz="4" w:space="0" w:color="auto"/>
              <w:bottom w:val="single" w:sz="4" w:space="0" w:color="C0C0C0"/>
              <w:right w:val="single" w:sz="4" w:space="0" w:color="auto"/>
            </w:tcBorders>
            <w:noWrap/>
            <w:vAlign w:val="bottom"/>
          </w:tcPr>
          <w:p w14:paraId="1AFE111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(20.000)</w:t>
            </w:r>
          </w:p>
        </w:tc>
        <w:tc>
          <w:tcPr>
            <w:tcW w:w="1082" w:type="dxa"/>
            <w:tcBorders>
              <w:top w:val="single" w:sz="4" w:space="0" w:color="C0C0C0"/>
              <w:left w:val="single" w:sz="4" w:space="0" w:color="auto"/>
              <w:bottom w:val="single" w:sz="4" w:space="0" w:color="C0C0C0"/>
              <w:right w:val="single" w:sz="4" w:space="0" w:color="auto"/>
            </w:tcBorders>
            <w:noWrap/>
            <w:vAlign w:val="bottom"/>
          </w:tcPr>
          <w:p w14:paraId="1FE2A6F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186" w:type="dxa"/>
            <w:tcBorders>
              <w:top w:val="nil"/>
              <w:left w:val="single" w:sz="4" w:space="0" w:color="auto"/>
              <w:bottom w:val="single" w:sz="4" w:space="0" w:color="C0C0C0"/>
              <w:right w:val="single" w:sz="4" w:space="0" w:color="auto"/>
            </w:tcBorders>
            <w:noWrap/>
            <w:vAlign w:val="bottom"/>
          </w:tcPr>
          <w:p w14:paraId="552C95D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(20.000)</w:t>
            </w:r>
          </w:p>
        </w:tc>
      </w:tr>
      <w:tr w:rsidR="00C85508" w:rsidRPr="00C85508" w14:paraId="3D9B6AFC" w14:textId="77777777" w:rsidTr="00A860B9">
        <w:trPr>
          <w:trHeight w:val="280"/>
          <w:jc w:val="center"/>
        </w:trPr>
        <w:tc>
          <w:tcPr>
            <w:tcW w:w="1431" w:type="dxa"/>
            <w:tcBorders>
              <w:top w:val="single" w:sz="4" w:space="0" w:color="C0C0C0"/>
              <w:left w:val="single" w:sz="4" w:space="0" w:color="auto"/>
              <w:bottom w:val="nil"/>
              <w:right w:val="single" w:sz="4" w:space="0" w:color="auto"/>
            </w:tcBorders>
            <w:noWrap/>
            <w:vAlign w:val="bottom"/>
          </w:tcPr>
          <w:p w14:paraId="7FA2157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 antes pgto</w:t>
            </w:r>
          </w:p>
        </w:tc>
        <w:tc>
          <w:tcPr>
            <w:tcW w:w="1250" w:type="dxa"/>
            <w:tcBorders>
              <w:top w:val="single" w:sz="4" w:space="0" w:color="C0C0C0"/>
              <w:left w:val="single" w:sz="4" w:space="0" w:color="auto"/>
              <w:bottom w:val="single" w:sz="4" w:space="0" w:color="C0C0C0"/>
              <w:right w:val="single" w:sz="4" w:space="0" w:color="auto"/>
            </w:tcBorders>
            <w:noWrap/>
            <w:vAlign w:val="bottom"/>
          </w:tcPr>
          <w:p w14:paraId="081E64F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276" w:type="dxa"/>
            <w:tcBorders>
              <w:top w:val="nil"/>
              <w:left w:val="single" w:sz="4" w:space="0" w:color="auto"/>
              <w:bottom w:val="single" w:sz="4" w:space="0" w:color="C0C0C0"/>
              <w:right w:val="single" w:sz="4" w:space="0" w:color="auto"/>
            </w:tcBorders>
            <w:noWrap/>
            <w:vAlign w:val="bottom"/>
          </w:tcPr>
          <w:p w14:paraId="1114904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577" w:type="dxa"/>
            <w:tcBorders>
              <w:top w:val="single" w:sz="4" w:space="0" w:color="C0C0C0"/>
              <w:left w:val="single" w:sz="4" w:space="0" w:color="auto"/>
              <w:bottom w:val="single" w:sz="4" w:space="0" w:color="auto"/>
              <w:right w:val="single" w:sz="4" w:space="0" w:color="auto"/>
            </w:tcBorders>
            <w:noWrap/>
            <w:vAlign w:val="bottom"/>
          </w:tcPr>
          <w:p w14:paraId="5CEFDC3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(434.928)</w:t>
            </w:r>
          </w:p>
        </w:tc>
        <w:tc>
          <w:tcPr>
            <w:tcW w:w="1241" w:type="dxa"/>
            <w:tcBorders>
              <w:top w:val="nil"/>
              <w:left w:val="single" w:sz="4" w:space="0" w:color="auto"/>
              <w:bottom w:val="nil"/>
              <w:right w:val="single" w:sz="4" w:space="0" w:color="auto"/>
            </w:tcBorders>
            <w:noWrap/>
            <w:vAlign w:val="bottom"/>
          </w:tcPr>
          <w:p w14:paraId="78E1184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(154.928)</w:t>
            </w:r>
          </w:p>
        </w:tc>
        <w:tc>
          <w:tcPr>
            <w:tcW w:w="1082" w:type="dxa"/>
            <w:tcBorders>
              <w:top w:val="single" w:sz="4" w:space="0" w:color="C0C0C0"/>
              <w:left w:val="single" w:sz="4" w:space="0" w:color="auto"/>
              <w:bottom w:val="single" w:sz="4" w:space="0" w:color="C0C0C0"/>
              <w:right w:val="single" w:sz="4" w:space="0" w:color="auto"/>
            </w:tcBorders>
            <w:noWrap/>
            <w:vAlign w:val="bottom"/>
          </w:tcPr>
          <w:p w14:paraId="6E6E43B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186" w:type="dxa"/>
            <w:tcBorders>
              <w:top w:val="nil"/>
              <w:left w:val="single" w:sz="4" w:space="0" w:color="auto"/>
              <w:bottom w:val="nil"/>
              <w:right w:val="single" w:sz="4" w:space="0" w:color="auto"/>
            </w:tcBorders>
            <w:noWrap/>
            <w:vAlign w:val="bottom"/>
          </w:tcPr>
          <w:p w14:paraId="1729E74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(154.928)</w:t>
            </w:r>
          </w:p>
        </w:tc>
      </w:tr>
      <w:tr w:rsidR="00C85508" w:rsidRPr="00C85508" w14:paraId="1944A96D" w14:textId="77777777" w:rsidTr="00A860B9">
        <w:trPr>
          <w:trHeight w:val="280"/>
          <w:jc w:val="center"/>
        </w:trPr>
        <w:tc>
          <w:tcPr>
            <w:tcW w:w="1431" w:type="dxa"/>
            <w:tcBorders>
              <w:top w:val="single" w:sz="4" w:space="0" w:color="C0C0C0"/>
              <w:left w:val="single" w:sz="4" w:space="0" w:color="auto"/>
              <w:bottom w:val="single" w:sz="4" w:space="0" w:color="auto"/>
              <w:right w:val="single" w:sz="4" w:space="0" w:color="auto"/>
            </w:tcBorders>
            <w:noWrap/>
            <w:vAlign w:val="bottom"/>
          </w:tcPr>
          <w:p w14:paraId="0E64229C"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3 após pgto</w:t>
            </w:r>
          </w:p>
        </w:tc>
        <w:tc>
          <w:tcPr>
            <w:tcW w:w="1250" w:type="dxa"/>
            <w:tcBorders>
              <w:top w:val="single" w:sz="4" w:space="0" w:color="C0C0C0"/>
              <w:left w:val="single" w:sz="4" w:space="0" w:color="auto"/>
              <w:bottom w:val="single" w:sz="4" w:space="0" w:color="auto"/>
              <w:right w:val="single" w:sz="4" w:space="0" w:color="auto"/>
            </w:tcBorders>
            <w:noWrap/>
            <w:vAlign w:val="bottom"/>
          </w:tcPr>
          <w:p w14:paraId="3290851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(1.404.928)</w:t>
            </w:r>
          </w:p>
        </w:tc>
        <w:tc>
          <w:tcPr>
            <w:tcW w:w="1276" w:type="dxa"/>
            <w:tcBorders>
              <w:top w:val="single" w:sz="4" w:space="0" w:color="C0C0C0"/>
              <w:left w:val="single" w:sz="4" w:space="0" w:color="auto"/>
              <w:bottom w:val="single" w:sz="4" w:space="0" w:color="auto"/>
              <w:right w:val="single" w:sz="4" w:space="0" w:color="auto"/>
            </w:tcBorders>
            <w:noWrap/>
            <w:vAlign w:val="bottom"/>
          </w:tcPr>
          <w:p w14:paraId="6D4E11E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pt-PT" w:eastAsia="pt-BR"/>
              </w:rPr>
            </w:pPr>
            <w:r w:rsidRPr="00C85508">
              <w:rPr>
                <w:rFonts w:ascii="Times New Roman" w:eastAsia="Times New Roman" w:hAnsi="Times New Roman" w:cs="Times New Roman"/>
                <w:sz w:val="22"/>
                <w:szCs w:val="22"/>
                <w:lang w:val="pt-PT" w:eastAsia="pt-BR"/>
              </w:rPr>
              <w:t>0</w:t>
            </w:r>
          </w:p>
        </w:tc>
        <w:tc>
          <w:tcPr>
            <w:tcW w:w="1577"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711A94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Totais na DRE =</w:t>
            </w:r>
          </w:p>
        </w:tc>
        <w:tc>
          <w:tcPr>
            <w:tcW w:w="124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B96F077"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(404.928)</w:t>
            </w:r>
          </w:p>
        </w:tc>
        <w:tc>
          <w:tcPr>
            <w:tcW w:w="108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893D481"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(30.000)</w:t>
            </w:r>
          </w:p>
        </w:tc>
        <w:tc>
          <w:tcPr>
            <w:tcW w:w="1186"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A4C3972"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val="pt-PT" w:eastAsia="pt-BR"/>
              </w:rPr>
            </w:pPr>
            <w:r w:rsidRPr="00C85508">
              <w:rPr>
                <w:rFonts w:ascii="Times New Roman" w:eastAsia="Times New Roman" w:hAnsi="Times New Roman" w:cs="Times New Roman"/>
                <w:b/>
                <w:sz w:val="22"/>
                <w:szCs w:val="22"/>
                <w:lang w:val="pt-PT" w:eastAsia="pt-BR"/>
              </w:rPr>
              <w:t>(434.928)</w:t>
            </w:r>
          </w:p>
        </w:tc>
      </w:tr>
    </w:tbl>
    <w:p w14:paraId="7A247A5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45FBD70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A coluna “dívida” demonstra o valor justo da dívida ao final de cada período. A coluna “PL acumulado” demonstra o efeito acumulado das alterações de valor da dívida em cada data de reporte. Na demonstração do resultado, a coluna “CT” mostra a baixa dos custos da transação. A coluna da demonstração do resultado “ajuste FV” especifica os montantes necessários para se demonstrarem os montantes da dívida aos seus valores justos. </w:t>
      </w:r>
    </w:p>
    <w:p w14:paraId="51095708" w14:textId="77777777" w:rsidR="001825CF" w:rsidRDefault="001825CF"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69745AF7" w14:textId="6BF92B91"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Exemplo 05: Custos de transação na emissão de títulos de dívida com juros variáveis e pagamento do principal ao final da transação</w:t>
      </w:r>
    </w:p>
    <w:p w14:paraId="2FD29D8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DF14DA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Considere-se que no fim do ano 0 tenha havido captação de $ 1.000.000,00 com taxa de juros anual contratada equivalente ao CDI + 2%, com prazo de três anos, pagamentos de juros anuais e amortização do principal ao final do terceiro ano. Considere-se, também, que a entidade emissora do título de dívida (debêntures) tenha incorrido em custos de transação no montante de $ 90.000,00.</w:t>
      </w:r>
    </w:p>
    <w:p w14:paraId="6D3D002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83C5F2A"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Nesse caso, temos que considerar que os juros são variáveis, em função das taxas do CDI, e que os juros determináveis com base na taxa do CDI + 2% são determináveis a partir do valor nominal das debêntures e pagos a cada 12 meses. Como as taxas de CDI são desconhecidas no momento inicial, há que se trabalhar com a estrutura a termo das taxas de juros para se computar a taxa efetiva de juros da operação. </w:t>
      </w:r>
    </w:p>
    <w:p w14:paraId="1F1BBDAE"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648738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Ao longo da transação, as taxas estimadas do CDI foram as seguintes: Ano 1: 12,0% (14,0% o custo total: 12+2); Ano 2: 9,5% (11,5% o custo total: 9,5 + 2); Ano 3: 10,5% (12,5% o custo total: 10,5 + 2).</w:t>
      </w:r>
    </w:p>
    <w:p w14:paraId="24841E0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B6AD423" w14:textId="77777777"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7504BE96" w14:textId="77777777"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5D656700" w14:textId="77777777"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7B80467B" w14:textId="52107BAC"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lastRenderedPageBreak/>
        <w:t>Cálculo das despesas financeiras</w:t>
      </w:r>
    </w:p>
    <w:p w14:paraId="031CE46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672354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A taxa de juros deve ser estimada para cada período. Os juros (pagáveis anualmente) devem ser calculados com base no principal da dívida ($ 1.000.000). O procedimento referente aos cálculos é o seguinte:</w:t>
      </w:r>
    </w:p>
    <w:p w14:paraId="6672CF0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3245" w:type="dxa"/>
        <w:jc w:val="center"/>
        <w:tblLook w:val="0000" w:firstRow="0" w:lastRow="0" w:firstColumn="0" w:lastColumn="0" w:noHBand="0" w:noVBand="0"/>
      </w:tblPr>
      <w:tblGrid>
        <w:gridCol w:w="1005"/>
        <w:gridCol w:w="1100"/>
        <w:gridCol w:w="1140"/>
      </w:tblGrid>
      <w:tr w:rsidR="00C85508" w:rsidRPr="00C85508" w14:paraId="6A4D9947" w14:textId="77777777" w:rsidTr="00A860B9">
        <w:trPr>
          <w:trHeight w:val="280"/>
          <w:jc w:val="center"/>
        </w:trPr>
        <w:tc>
          <w:tcPr>
            <w:tcW w:w="100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D7DB93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Ano</w:t>
            </w:r>
          </w:p>
        </w:tc>
        <w:tc>
          <w:tcPr>
            <w:tcW w:w="110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B36866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CDI  </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5CF3C6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Custo total</w:t>
            </w:r>
          </w:p>
        </w:tc>
      </w:tr>
      <w:tr w:rsidR="00C85508" w:rsidRPr="00C85508" w14:paraId="051A8FC1" w14:textId="77777777" w:rsidTr="00A860B9">
        <w:trPr>
          <w:trHeight w:val="280"/>
          <w:jc w:val="center"/>
        </w:trPr>
        <w:tc>
          <w:tcPr>
            <w:tcW w:w="1005" w:type="dxa"/>
            <w:tcBorders>
              <w:top w:val="single" w:sz="4" w:space="0" w:color="auto"/>
              <w:left w:val="single" w:sz="4" w:space="0" w:color="auto"/>
              <w:bottom w:val="single" w:sz="4" w:space="0" w:color="C0C0C0"/>
              <w:right w:val="single" w:sz="4" w:space="0" w:color="auto"/>
            </w:tcBorders>
            <w:noWrap/>
            <w:vAlign w:val="bottom"/>
          </w:tcPr>
          <w:p w14:paraId="3DFE32C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1 </w:t>
            </w:r>
          </w:p>
        </w:tc>
        <w:tc>
          <w:tcPr>
            <w:tcW w:w="1100" w:type="dxa"/>
            <w:tcBorders>
              <w:top w:val="single" w:sz="4" w:space="0" w:color="auto"/>
              <w:left w:val="single" w:sz="4" w:space="0" w:color="auto"/>
              <w:bottom w:val="single" w:sz="4" w:space="0" w:color="C0C0C0"/>
              <w:right w:val="single" w:sz="4" w:space="0" w:color="auto"/>
            </w:tcBorders>
            <w:noWrap/>
            <w:vAlign w:val="bottom"/>
          </w:tcPr>
          <w:p w14:paraId="5BEECB0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12,00%</w:t>
            </w:r>
          </w:p>
        </w:tc>
        <w:tc>
          <w:tcPr>
            <w:tcW w:w="1140" w:type="dxa"/>
            <w:tcBorders>
              <w:top w:val="single" w:sz="4" w:space="0" w:color="auto"/>
              <w:left w:val="single" w:sz="4" w:space="0" w:color="auto"/>
              <w:bottom w:val="single" w:sz="4" w:space="0" w:color="C0C0C0"/>
              <w:right w:val="single" w:sz="4" w:space="0" w:color="auto"/>
            </w:tcBorders>
            <w:noWrap/>
            <w:vAlign w:val="bottom"/>
          </w:tcPr>
          <w:p w14:paraId="72F03B2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14,00%</w:t>
            </w:r>
          </w:p>
        </w:tc>
      </w:tr>
      <w:tr w:rsidR="00C85508" w:rsidRPr="00C85508" w14:paraId="6718CAFB" w14:textId="77777777" w:rsidTr="00A860B9">
        <w:trPr>
          <w:trHeight w:val="280"/>
          <w:jc w:val="center"/>
        </w:trPr>
        <w:tc>
          <w:tcPr>
            <w:tcW w:w="1005" w:type="dxa"/>
            <w:tcBorders>
              <w:top w:val="single" w:sz="4" w:space="0" w:color="C0C0C0"/>
              <w:left w:val="single" w:sz="4" w:space="0" w:color="auto"/>
              <w:bottom w:val="single" w:sz="4" w:space="0" w:color="C0C0C0"/>
              <w:right w:val="single" w:sz="4" w:space="0" w:color="auto"/>
            </w:tcBorders>
            <w:noWrap/>
            <w:vAlign w:val="bottom"/>
          </w:tcPr>
          <w:p w14:paraId="67099C5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2 </w:t>
            </w:r>
          </w:p>
        </w:tc>
        <w:tc>
          <w:tcPr>
            <w:tcW w:w="1100" w:type="dxa"/>
            <w:tcBorders>
              <w:top w:val="single" w:sz="4" w:space="0" w:color="C0C0C0"/>
              <w:left w:val="single" w:sz="4" w:space="0" w:color="auto"/>
              <w:bottom w:val="single" w:sz="4" w:space="0" w:color="C0C0C0"/>
              <w:right w:val="single" w:sz="4" w:space="0" w:color="auto"/>
            </w:tcBorders>
            <w:noWrap/>
            <w:vAlign w:val="bottom"/>
          </w:tcPr>
          <w:p w14:paraId="76BF2BB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9,50%</w:t>
            </w:r>
          </w:p>
        </w:tc>
        <w:tc>
          <w:tcPr>
            <w:tcW w:w="1140" w:type="dxa"/>
            <w:tcBorders>
              <w:top w:val="single" w:sz="4" w:space="0" w:color="C0C0C0"/>
              <w:left w:val="single" w:sz="4" w:space="0" w:color="auto"/>
              <w:bottom w:val="single" w:sz="4" w:space="0" w:color="C0C0C0"/>
              <w:right w:val="single" w:sz="4" w:space="0" w:color="auto"/>
            </w:tcBorders>
            <w:noWrap/>
            <w:vAlign w:val="bottom"/>
          </w:tcPr>
          <w:p w14:paraId="1EFCE63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11,50%</w:t>
            </w:r>
          </w:p>
        </w:tc>
      </w:tr>
      <w:tr w:rsidR="00C85508" w:rsidRPr="00C85508" w14:paraId="610C742A" w14:textId="77777777" w:rsidTr="00A860B9">
        <w:trPr>
          <w:trHeight w:val="280"/>
          <w:jc w:val="center"/>
        </w:trPr>
        <w:tc>
          <w:tcPr>
            <w:tcW w:w="1005" w:type="dxa"/>
            <w:tcBorders>
              <w:top w:val="single" w:sz="4" w:space="0" w:color="C0C0C0"/>
              <w:left w:val="single" w:sz="4" w:space="0" w:color="auto"/>
              <w:bottom w:val="single" w:sz="4" w:space="0" w:color="auto"/>
              <w:right w:val="single" w:sz="4" w:space="0" w:color="auto"/>
            </w:tcBorders>
            <w:noWrap/>
            <w:vAlign w:val="bottom"/>
          </w:tcPr>
          <w:p w14:paraId="3D2FFAD1"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3 </w:t>
            </w:r>
          </w:p>
        </w:tc>
        <w:tc>
          <w:tcPr>
            <w:tcW w:w="1100" w:type="dxa"/>
            <w:tcBorders>
              <w:top w:val="single" w:sz="4" w:space="0" w:color="C0C0C0"/>
              <w:left w:val="single" w:sz="4" w:space="0" w:color="auto"/>
              <w:bottom w:val="single" w:sz="4" w:space="0" w:color="auto"/>
              <w:right w:val="single" w:sz="4" w:space="0" w:color="auto"/>
            </w:tcBorders>
            <w:noWrap/>
            <w:vAlign w:val="bottom"/>
          </w:tcPr>
          <w:p w14:paraId="74B5F28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10,50%</w:t>
            </w:r>
          </w:p>
        </w:tc>
        <w:tc>
          <w:tcPr>
            <w:tcW w:w="1140" w:type="dxa"/>
            <w:tcBorders>
              <w:top w:val="single" w:sz="4" w:space="0" w:color="C0C0C0"/>
              <w:left w:val="single" w:sz="4" w:space="0" w:color="auto"/>
              <w:bottom w:val="single" w:sz="4" w:space="0" w:color="auto"/>
              <w:right w:val="single" w:sz="4" w:space="0" w:color="auto"/>
            </w:tcBorders>
            <w:noWrap/>
            <w:vAlign w:val="bottom"/>
          </w:tcPr>
          <w:p w14:paraId="0325ED4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12,50%</w:t>
            </w:r>
          </w:p>
        </w:tc>
      </w:tr>
    </w:tbl>
    <w:p w14:paraId="35D1520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6132" w:type="dxa"/>
        <w:jc w:val="center"/>
        <w:tblLook w:val="0000" w:firstRow="0" w:lastRow="0" w:firstColumn="0" w:lastColumn="0" w:noHBand="0" w:noVBand="0"/>
      </w:tblPr>
      <w:tblGrid>
        <w:gridCol w:w="595"/>
        <w:gridCol w:w="1357"/>
        <w:gridCol w:w="1198"/>
        <w:gridCol w:w="1450"/>
        <w:gridCol w:w="1551"/>
      </w:tblGrid>
      <w:tr w:rsidR="00C85508" w:rsidRPr="00C85508" w14:paraId="66F317C9" w14:textId="77777777" w:rsidTr="00A860B9">
        <w:trPr>
          <w:trHeight w:val="280"/>
          <w:jc w:val="center"/>
        </w:trPr>
        <w:tc>
          <w:tcPr>
            <w:tcW w:w="6132" w:type="dxa"/>
            <w:gridSpan w:val="5"/>
            <w:tcBorders>
              <w:top w:val="single" w:sz="4" w:space="0" w:color="auto"/>
              <w:left w:val="single" w:sz="4" w:space="0" w:color="auto"/>
              <w:bottom w:val="single" w:sz="4" w:space="0" w:color="auto"/>
              <w:right w:val="single" w:sz="4" w:space="0" w:color="auto"/>
            </w:tcBorders>
            <w:shd w:val="clear" w:color="auto" w:fill="C0C0C0"/>
            <w:noWrap/>
            <w:vAlign w:val="bottom"/>
          </w:tcPr>
          <w:p w14:paraId="3A443D5E" w14:textId="77777777" w:rsidR="00C85508" w:rsidRPr="00C85508" w:rsidRDefault="00C85508" w:rsidP="00C85508">
            <w:pPr>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Controle da Dívida (sem CT)</w:t>
            </w:r>
          </w:p>
        </w:tc>
      </w:tr>
      <w:tr w:rsidR="00C85508" w:rsidRPr="00C85508" w14:paraId="2403067C" w14:textId="77777777" w:rsidTr="00A860B9">
        <w:trPr>
          <w:trHeight w:val="280"/>
          <w:jc w:val="center"/>
        </w:trPr>
        <w:tc>
          <w:tcPr>
            <w:tcW w:w="576"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6E475A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Ano</w:t>
            </w:r>
          </w:p>
        </w:tc>
        <w:tc>
          <w:tcPr>
            <w:tcW w:w="135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582564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Saldo inicial</w:t>
            </w:r>
          </w:p>
        </w:tc>
        <w:tc>
          <w:tcPr>
            <w:tcW w:w="119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04345D4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Juros</w:t>
            </w:r>
          </w:p>
        </w:tc>
        <w:tc>
          <w:tcPr>
            <w:tcW w:w="1450"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7EC0A5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Caixa</w:t>
            </w:r>
          </w:p>
        </w:tc>
        <w:tc>
          <w:tcPr>
            <w:tcW w:w="155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555B4B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Saldo final</w:t>
            </w:r>
          </w:p>
        </w:tc>
      </w:tr>
      <w:tr w:rsidR="00C85508" w:rsidRPr="00C85508" w14:paraId="0CC5883D" w14:textId="77777777" w:rsidTr="00A860B9">
        <w:trPr>
          <w:trHeight w:val="280"/>
          <w:jc w:val="center"/>
        </w:trPr>
        <w:tc>
          <w:tcPr>
            <w:tcW w:w="576" w:type="dxa"/>
            <w:tcBorders>
              <w:top w:val="single" w:sz="4" w:space="0" w:color="auto"/>
              <w:left w:val="single" w:sz="4" w:space="0" w:color="auto"/>
              <w:bottom w:val="single" w:sz="4" w:space="0" w:color="C0C0C0"/>
              <w:right w:val="single" w:sz="4" w:space="0" w:color="auto"/>
            </w:tcBorders>
            <w:noWrap/>
            <w:vAlign w:val="bottom"/>
          </w:tcPr>
          <w:p w14:paraId="231C7E6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0 </w:t>
            </w:r>
          </w:p>
        </w:tc>
        <w:tc>
          <w:tcPr>
            <w:tcW w:w="1357" w:type="dxa"/>
            <w:tcBorders>
              <w:top w:val="single" w:sz="4" w:space="0" w:color="auto"/>
              <w:left w:val="single" w:sz="4" w:space="0" w:color="auto"/>
              <w:bottom w:val="single" w:sz="4" w:space="0" w:color="C0C0C0"/>
              <w:right w:val="single" w:sz="4" w:space="0" w:color="auto"/>
            </w:tcBorders>
            <w:noWrap/>
            <w:vAlign w:val="bottom"/>
          </w:tcPr>
          <w:p w14:paraId="172996C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w:t>
            </w:r>
          </w:p>
        </w:tc>
        <w:tc>
          <w:tcPr>
            <w:tcW w:w="1198" w:type="dxa"/>
            <w:tcBorders>
              <w:top w:val="single" w:sz="4" w:space="0" w:color="auto"/>
              <w:left w:val="single" w:sz="4" w:space="0" w:color="auto"/>
              <w:bottom w:val="single" w:sz="4" w:space="0" w:color="C0C0C0"/>
              <w:right w:val="single" w:sz="4" w:space="0" w:color="auto"/>
            </w:tcBorders>
            <w:noWrap/>
            <w:vAlign w:val="bottom"/>
          </w:tcPr>
          <w:p w14:paraId="3189F89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w:t>
            </w:r>
          </w:p>
        </w:tc>
        <w:tc>
          <w:tcPr>
            <w:tcW w:w="1450" w:type="dxa"/>
            <w:tcBorders>
              <w:top w:val="single" w:sz="4" w:space="0" w:color="auto"/>
              <w:left w:val="single" w:sz="4" w:space="0" w:color="auto"/>
              <w:bottom w:val="single" w:sz="4" w:space="0" w:color="C0C0C0"/>
              <w:right w:val="single" w:sz="4" w:space="0" w:color="auto"/>
            </w:tcBorders>
            <w:noWrap/>
            <w:vAlign w:val="bottom"/>
          </w:tcPr>
          <w:p w14:paraId="1513218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1.000.000 </w:t>
            </w:r>
          </w:p>
        </w:tc>
        <w:tc>
          <w:tcPr>
            <w:tcW w:w="1551" w:type="dxa"/>
            <w:tcBorders>
              <w:top w:val="single" w:sz="4" w:space="0" w:color="auto"/>
              <w:left w:val="single" w:sz="4" w:space="0" w:color="auto"/>
              <w:bottom w:val="single" w:sz="4" w:space="0" w:color="C0C0C0"/>
              <w:right w:val="single" w:sz="4" w:space="0" w:color="auto"/>
            </w:tcBorders>
            <w:noWrap/>
            <w:vAlign w:val="bottom"/>
          </w:tcPr>
          <w:p w14:paraId="19F951D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 xml:space="preserve">1.000.000 </w:t>
            </w:r>
          </w:p>
        </w:tc>
      </w:tr>
      <w:tr w:rsidR="00C85508" w:rsidRPr="00C85508" w14:paraId="4C0B00E7" w14:textId="77777777" w:rsidTr="00A860B9">
        <w:trPr>
          <w:trHeight w:val="280"/>
          <w:jc w:val="center"/>
        </w:trPr>
        <w:tc>
          <w:tcPr>
            <w:tcW w:w="576" w:type="dxa"/>
            <w:tcBorders>
              <w:top w:val="single" w:sz="4" w:space="0" w:color="C0C0C0"/>
              <w:left w:val="single" w:sz="4" w:space="0" w:color="auto"/>
              <w:bottom w:val="single" w:sz="4" w:space="0" w:color="C0C0C0"/>
              <w:right w:val="single" w:sz="4" w:space="0" w:color="auto"/>
            </w:tcBorders>
            <w:noWrap/>
            <w:vAlign w:val="bottom"/>
          </w:tcPr>
          <w:p w14:paraId="11084B8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 </w:t>
            </w:r>
          </w:p>
        </w:tc>
        <w:tc>
          <w:tcPr>
            <w:tcW w:w="1357" w:type="dxa"/>
            <w:tcBorders>
              <w:top w:val="single" w:sz="4" w:space="0" w:color="C0C0C0"/>
              <w:left w:val="single" w:sz="4" w:space="0" w:color="auto"/>
              <w:bottom w:val="single" w:sz="4" w:space="0" w:color="C0C0C0"/>
              <w:right w:val="single" w:sz="4" w:space="0" w:color="auto"/>
            </w:tcBorders>
            <w:noWrap/>
            <w:vAlign w:val="bottom"/>
          </w:tcPr>
          <w:p w14:paraId="06472D5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1.000.000 </w:t>
            </w:r>
          </w:p>
        </w:tc>
        <w:tc>
          <w:tcPr>
            <w:tcW w:w="1198" w:type="dxa"/>
            <w:tcBorders>
              <w:top w:val="single" w:sz="4" w:space="0" w:color="C0C0C0"/>
              <w:left w:val="single" w:sz="4" w:space="0" w:color="auto"/>
              <w:bottom w:val="single" w:sz="4" w:space="0" w:color="C0C0C0"/>
              <w:right w:val="single" w:sz="4" w:space="0" w:color="auto"/>
            </w:tcBorders>
            <w:noWrap/>
            <w:vAlign w:val="bottom"/>
          </w:tcPr>
          <w:p w14:paraId="73A29F7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140.000 </w:t>
            </w:r>
          </w:p>
        </w:tc>
        <w:tc>
          <w:tcPr>
            <w:tcW w:w="1450" w:type="dxa"/>
            <w:tcBorders>
              <w:top w:val="single" w:sz="4" w:space="0" w:color="C0C0C0"/>
              <w:left w:val="single" w:sz="4" w:space="0" w:color="auto"/>
              <w:bottom w:val="single" w:sz="4" w:space="0" w:color="C0C0C0"/>
              <w:right w:val="single" w:sz="4" w:space="0" w:color="auto"/>
            </w:tcBorders>
            <w:noWrap/>
            <w:vAlign w:val="bottom"/>
          </w:tcPr>
          <w:p w14:paraId="40CCA20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(140.000) </w:t>
            </w:r>
          </w:p>
        </w:tc>
        <w:tc>
          <w:tcPr>
            <w:tcW w:w="1551" w:type="dxa"/>
            <w:tcBorders>
              <w:top w:val="nil"/>
              <w:left w:val="single" w:sz="4" w:space="0" w:color="auto"/>
              <w:bottom w:val="single" w:sz="4" w:space="0" w:color="C0C0C0"/>
              <w:right w:val="single" w:sz="4" w:space="0" w:color="auto"/>
            </w:tcBorders>
            <w:noWrap/>
            <w:vAlign w:val="bottom"/>
          </w:tcPr>
          <w:p w14:paraId="05709B8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1.000.000 </w:t>
            </w:r>
          </w:p>
        </w:tc>
      </w:tr>
      <w:tr w:rsidR="00C85508" w:rsidRPr="00C85508" w14:paraId="386DDD47" w14:textId="77777777" w:rsidTr="00A860B9">
        <w:trPr>
          <w:trHeight w:val="280"/>
          <w:jc w:val="center"/>
        </w:trPr>
        <w:tc>
          <w:tcPr>
            <w:tcW w:w="576" w:type="dxa"/>
            <w:tcBorders>
              <w:top w:val="single" w:sz="4" w:space="0" w:color="C0C0C0"/>
              <w:left w:val="single" w:sz="4" w:space="0" w:color="auto"/>
              <w:bottom w:val="single" w:sz="4" w:space="0" w:color="C0C0C0"/>
              <w:right w:val="single" w:sz="4" w:space="0" w:color="auto"/>
            </w:tcBorders>
            <w:noWrap/>
            <w:vAlign w:val="bottom"/>
          </w:tcPr>
          <w:p w14:paraId="5D2E719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2 </w:t>
            </w:r>
          </w:p>
        </w:tc>
        <w:tc>
          <w:tcPr>
            <w:tcW w:w="1357" w:type="dxa"/>
            <w:tcBorders>
              <w:top w:val="single" w:sz="4" w:space="0" w:color="C0C0C0"/>
              <w:left w:val="single" w:sz="4" w:space="0" w:color="auto"/>
              <w:bottom w:val="single" w:sz="4" w:space="0" w:color="C0C0C0"/>
              <w:right w:val="single" w:sz="4" w:space="0" w:color="auto"/>
            </w:tcBorders>
            <w:noWrap/>
            <w:vAlign w:val="bottom"/>
          </w:tcPr>
          <w:p w14:paraId="59C969C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1.000.000 </w:t>
            </w:r>
          </w:p>
        </w:tc>
        <w:tc>
          <w:tcPr>
            <w:tcW w:w="1198" w:type="dxa"/>
            <w:tcBorders>
              <w:top w:val="single" w:sz="4" w:space="0" w:color="C0C0C0"/>
              <w:left w:val="single" w:sz="4" w:space="0" w:color="auto"/>
              <w:bottom w:val="single" w:sz="4" w:space="0" w:color="C0C0C0"/>
              <w:right w:val="single" w:sz="4" w:space="0" w:color="auto"/>
            </w:tcBorders>
            <w:noWrap/>
            <w:vAlign w:val="bottom"/>
          </w:tcPr>
          <w:p w14:paraId="1EEAE329"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115.000 </w:t>
            </w:r>
          </w:p>
        </w:tc>
        <w:tc>
          <w:tcPr>
            <w:tcW w:w="1450" w:type="dxa"/>
            <w:tcBorders>
              <w:top w:val="single" w:sz="4" w:space="0" w:color="C0C0C0"/>
              <w:left w:val="single" w:sz="4" w:space="0" w:color="auto"/>
              <w:bottom w:val="single" w:sz="4" w:space="0" w:color="C0C0C0"/>
              <w:right w:val="single" w:sz="4" w:space="0" w:color="auto"/>
            </w:tcBorders>
            <w:noWrap/>
            <w:vAlign w:val="bottom"/>
          </w:tcPr>
          <w:p w14:paraId="341971C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(115.000) </w:t>
            </w:r>
          </w:p>
        </w:tc>
        <w:tc>
          <w:tcPr>
            <w:tcW w:w="1551" w:type="dxa"/>
            <w:tcBorders>
              <w:top w:val="nil"/>
              <w:left w:val="single" w:sz="4" w:space="0" w:color="auto"/>
              <w:bottom w:val="single" w:sz="4" w:space="0" w:color="C0C0C0"/>
              <w:right w:val="single" w:sz="4" w:space="0" w:color="auto"/>
            </w:tcBorders>
            <w:noWrap/>
            <w:vAlign w:val="bottom"/>
          </w:tcPr>
          <w:p w14:paraId="4F2E25D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1.000.000 </w:t>
            </w:r>
          </w:p>
        </w:tc>
      </w:tr>
      <w:tr w:rsidR="00C85508" w:rsidRPr="00C85508" w14:paraId="5484DC73" w14:textId="77777777" w:rsidTr="00A860B9">
        <w:trPr>
          <w:trHeight w:val="280"/>
          <w:jc w:val="center"/>
        </w:trPr>
        <w:tc>
          <w:tcPr>
            <w:tcW w:w="576" w:type="dxa"/>
            <w:tcBorders>
              <w:top w:val="single" w:sz="4" w:space="0" w:color="C0C0C0"/>
              <w:left w:val="single" w:sz="4" w:space="0" w:color="auto"/>
              <w:bottom w:val="single" w:sz="4" w:space="0" w:color="auto"/>
              <w:right w:val="single" w:sz="4" w:space="0" w:color="auto"/>
            </w:tcBorders>
            <w:noWrap/>
            <w:vAlign w:val="bottom"/>
          </w:tcPr>
          <w:p w14:paraId="69CECD8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3 </w:t>
            </w:r>
          </w:p>
        </w:tc>
        <w:tc>
          <w:tcPr>
            <w:tcW w:w="1357" w:type="dxa"/>
            <w:tcBorders>
              <w:top w:val="single" w:sz="4" w:space="0" w:color="C0C0C0"/>
              <w:left w:val="single" w:sz="4" w:space="0" w:color="auto"/>
              <w:bottom w:val="single" w:sz="4" w:space="0" w:color="auto"/>
              <w:right w:val="single" w:sz="4" w:space="0" w:color="auto"/>
            </w:tcBorders>
            <w:noWrap/>
            <w:vAlign w:val="bottom"/>
          </w:tcPr>
          <w:p w14:paraId="3DAF7AA0"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1.000.000 </w:t>
            </w:r>
          </w:p>
        </w:tc>
        <w:tc>
          <w:tcPr>
            <w:tcW w:w="1198" w:type="dxa"/>
            <w:tcBorders>
              <w:top w:val="single" w:sz="4" w:space="0" w:color="C0C0C0"/>
              <w:left w:val="single" w:sz="4" w:space="0" w:color="auto"/>
              <w:bottom w:val="single" w:sz="4" w:space="0" w:color="auto"/>
              <w:right w:val="single" w:sz="4" w:space="0" w:color="auto"/>
            </w:tcBorders>
            <w:noWrap/>
            <w:vAlign w:val="bottom"/>
          </w:tcPr>
          <w:p w14:paraId="10002A03"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125.000 </w:t>
            </w:r>
          </w:p>
        </w:tc>
        <w:tc>
          <w:tcPr>
            <w:tcW w:w="1450" w:type="dxa"/>
            <w:tcBorders>
              <w:top w:val="single" w:sz="4" w:space="0" w:color="C0C0C0"/>
              <w:left w:val="single" w:sz="4" w:space="0" w:color="auto"/>
              <w:bottom w:val="single" w:sz="4" w:space="0" w:color="auto"/>
              <w:right w:val="single" w:sz="4" w:space="0" w:color="auto"/>
            </w:tcBorders>
            <w:noWrap/>
            <w:vAlign w:val="bottom"/>
          </w:tcPr>
          <w:p w14:paraId="71587F6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(1.125.000) </w:t>
            </w:r>
          </w:p>
        </w:tc>
        <w:tc>
          <w:tcPr>
            <w:tcW w:w="1551" w:type="dxa"/>
            <w:tcBorders>
              <w:top w:val="nil"/>
              <w:left w:val="single" w:sz="4" w:space="0" w:color="auto"/>
              <w:bottom w:val="single" w:sz="4" w:space="0" w:color="auto"/>
              <w:right w:val="single" w:sz="4" w:space="0" w:color="auto"/>
            </w:tcBorders>
            <w:noWrap/>
            <w:vAlign w:val="bottom"/>
          </w:tcPr>
          <w:p w14:paraId="6B1D0CE7"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lang w:val="en-US" w:eastAsia="pt-BR"/>
              </w:rPr>
            </w:pPr>
            <w:r w:rsidRPr="00C85508">
              <w:rPr>
                <w:rFonts w:ascii="Times New Roman" w:eastAsia="Times New Roman" w:hAnsi="Times New Roman" w:cs="Times New Roman"/>
                <w:sz w:val="22"/>
                <w:szCs w:val="22"/>
                <w:lang w:val="en-US" w:eastAsia="pt-BR"/>
              </w:rPr>
              <w:t xml:space="preserve">0 </w:t>
            </w:r>
          </w:p>
        </w:tc>
      </w:tr>
    </w:tbl>
    <w:p w14:paraId="0809FC3A"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21DE56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Esse é o controle da dívida sem levar em consideração os custos de transação. A coluna “juros” refere-se aos juros a serem pagos anualmente.</w:t>
      </w:r>
    </w:p>
    <w:p w14:paraId="4FF5AFC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p>
    <w:p w14:paraId="1F66251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b/>
          <w:lang w:eastAsia="pt-BR"/>
        </w:rPr>
      </w:pPr>
      <w:r w:rsidRPr="00C85508">
        <w:rPr>
          <w:rFonts w:ascii="Times New Roman" w:eastAsia="Times New Roman" w:hAnsi="Times New Roman" w:cs="Times New Roman"/>
          <w:b/>
          <w:lang w:eastAsia="pt-BR"/>
        </w:rPr>
        <w:t>Cômputo da taxa efetiva</w:t>
      </w:r>
    </w:p>
    <w:p w14:paraId="2CA9B72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5E3235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Para se chegar à taxa efetiva a ser atualizada na mensuração do custo amortizado da dívida, deve ser considerado o seguinte fluxo de caixa obtido das taxas de CDI estimadas, mais o </w:t>
      </w:r>
      <w:r w:rsidRPr="00C85508">
        <w:rPr>
          <w:rFonts w:ascii="Times New Roman" w:eastAsia="Times New Roman" w:hAnsi="Times New Roman" w:cs="Times New Roman"/>
          <w:i/>
          <w:lang w:eastAsia="pt-BR"/>
        </w:rPr>
        <w:t>spread</w:t>
      </w:r>
      <w:r w:rsidRPr="00C85508">
        <w:rPr>
          <w:rFonts w:ascii="Times New Roman" w:eastAsia="Times New Roman" w:hAnsi="Times New Roman" w:cs="Times New Roman"/>
          <w:lang w:eastAsia="pt-BR"/>
        </w:rPr>
        <w:t xml:space="preserve"> de 2%:</w:t>
      </w:r>
    </w:p>
    <w:p w14:paraId="75CE81F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
        <w:gridCol w:w="1886"/>
        <w:gridCol w:w="380"/>
        <w:gridCol w:w="1495"/>
      </w:tblGrid>
      <w:tr w:rsidR="00C85508" w:rsidRPr="00C85508" w14:paraId="3F1488BE" w14:textId="77777777" w:rsidTr="00A860B9">
        <w:tc>
          <w:tcPr>
            <w:tcW w:w="3570" w:type="dxa"/>
            <w:gridSpan w:val="4"/>
          </w:tcPr>
          <w:p w14:paraId="0E5D9D2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PV</w:t>
            </w:r>
          </w:p>
        </w:tc>
        <w:tc>
          <w:tcPr>
            <w:tcW w:w="1495" w:type="dxa"/>
          </w:tcPr>
          <w:p w14:paraId="3862BDB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1.000.000,00</w:t>
            </w:r>
          </w:p>
        </w:tc>
      </w:tr>
      <w:tr w:rsidR="00C85508" w:rsidRPr="00C85508" w14:paraId="620B129D" w14:textId="77777777" w:rsidTr="00A860B9">
        <w:tc>
          <w:tcPr>
            <w:tcW w:w="3570" w:type="dxa"/>
            <w:gridSpan w:val="4"/>
          </w:tcPr>
          <w:p w14:paraId="11CEBF83"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Custos de transação</w:t>
            </w:r>
          </w:p>
        </w:tc>
        <w:tc>
          <w:tcPr>
            <w:tcW w:w="1495" w:type="dxa"/>
          </w:tcPr>
          <w:p w14:paraId="4395B9F0"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(90.000,00)</w:t>
            </w:r>
          </w:p>
        </w:tc>
      </w:tr>
      <w:tr w:rsidR="00C85508" w:rsidRPr="00C85508" w14:paraId="52F373CD" w14:textId="77777777" w:rsidTr="00A860B9">
        <w:tc>
          <w:tcPr>
            <w:tcW w:w="3570" w:type="dxa"/>
            <w:gridSpan w:val="4"/>
          </w:tcPr>
          <w:p w14:paraId="5DD5F67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Taxa efetiva de juros</w:t>
            </w:r>
          </w:p>
        </w:tc>
        <w:tc>
          <w:tcPr>
            <w:tcW w:w="1495" w:type="dxa"/>
          </w:tcPr>
          <w:p w14:paraId="745DF100"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16,8093%</w:t>
            </w:r>
          </w:p>
        </w:tc>
      </w:tr>
      <w:tr w:rsidR="00C85508" w:rsidRPr="00C85508" w14:paraId="77DF9DF6" w14:textId="77777777" w:rsidTr="00A860B9">
        <w:trPr>
          <w:gridBefore w:val="1"/>
          <w:gridAfter w:val="2"/>
          <w:wBefore w:w="709" w:type="dxa"/>
          <w:wAfter w:w="1875" w:type="dxa"/>
        </w:trPr>
        <w:tc>
          <w:tcPr>
            <w:tcW w:w="595" w:type="dxa"/>
          </w:tcPr>
          <w:p w14:paraId="60AE6167"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p>
          <w:p w14:paraId="1CDB95C5"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Ano</w:t>
            </w:r>
          </w:p>
        </w:tc>
        <w:tc>
          <w:tcPr>
            <w:tcW w:w="1886" w:type="dxa"/>
          </w:tcPr>
          <w:p w14:paraId="2F0D68E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p>
          <w:p w14:paraId="307D5010"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Fluxo de caixa</w:t>
            </w:r>
          </w:p>
          <w:p w14:paraId="527544DC"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p>
        </w:tc>
      </w:tr>
      <w:tr w:rsidR="00C85508" w:rsidRPr="00C85508" w14:paraId="5B1041C6" w14:textId="77777777" w:rsidTr="00A860B9">
        <w:trPr>
          <w:gridBefore w:val="1"/>
          <w:gridAfter w:val="2"/>
          <w:wBefore w:w="709" w:type="dxa"/>
          <w:wAfter w:w="1875" w:type="dxa"/>
        </w:trPr>
        <w:tc>
          <w:tcPr>
            <w:tcW w:w="595" w:type="dxa"/>
          </w:tcPr>
          <w:p w14:paraId="58BBD1B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w:t>
            </w:r>
          </w:p>
        </w:tc>
        <w:tc>
          <w:tcPr>
            <w:tcW w:w="1886" w:type="dxa"/>
          </w:tcPr>
          <w:p w14:paraId="386A24B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910.000,00</w:t>
            </w:r>
          </w:p>
        </w:tc>
      </w:tr>
      <w:tr w:rsidR="00C85508" w:rsidRPr="00C85508" w14:paraId="3173D18C" w14:textId="77777777" w:rsidTr="00A860B9">
        <w:trPr>
          <w:gridBefore w:val="1"/>
          <w:gridAfter w:val="2"/>
          <w:wBefore w:w="709" w:type="dxa"/>
          <w:wAfter w:w="1875" w:type="dxa"/>
        </w:trPr>
        <w:tc>
          <w:tcPr>
            <w:tcW w:w="595" w:type="dxa"/>
          </w:tcPr>
          <w:p w14:paraId="19B81DF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w:t>
            </w:r>
          </w:p>
        </w:tc>
        <w:tc>
          <w:tcPr>
            <w:tcW w:w="1886" w:type="dxa"/>
          </w:tcPr>
          <w:p w14:paraId="4762B984"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(140.000,00)</w:t>
            </w:r>
          </w:p>
        </w:tc>
      </w:tr>
      <w:tr w:rsidR="00C85508" w:rsidRPr="00C85508" w14:paraId="73B2175E" w14:textId="77777777" w:rsidTr="00A860B9">
        <w:trPr>
          <w:gridBefore w:val="1"/>
          <w:gridAfter w:val="2"/>
          <w:wBefore w:w="709" w:type="dxa"/>
          <w:wAfter w:w="1875" w:type="dxa"/>
        </w:trPr>
        <w:tc>
          <w:tcPr>
            <w:tcW w:w="595" w:type="dxa"/>
          </w:tcPr>
          <w:p w14:paraId="433AC47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w:t>
            </w:r>
          </w:p>
        </w:tc>
        <w:tc>
          <w:tcPr>
            <w:tcW w:w="1886" w:type="dxa"/>
          </w:tcPr>
          <w:p w14:paraId="40901CE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(115.000,00)</w:t>
            </w:r>
          </w:p>
        </w:tc>
      </w:tr>
      <w:tr w:rsidR="00C85508" w:rsidRPr="00C85508" w14:paraId="52754721" w14:textId="77777777" w:rsidTr="00A860B9">
        <w:trPr>
          <w:gridBefore w:val="1"/>
          <w:gridAfter w:val="2"/>
          <w:wBefore w:w="709" w:type="dxa"/>
          <w:wAfter w:w="1875" w:type="dxa"/>
        </w:trPr>
        <w:tc>
          <w:tcPr>
            <w:tcW w:w="595" w:type="dxa"/>
          </w:tcPr>
          <w:p w14:paraId="1237739A"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w:t>
            </w:r>
          </w:p>
        </w:tc>
        <w:tc>
          <w:tcPr>
            <w:tcW w:w="1886" w:type="dxa"/>
          </w:tcPr>
          <w:p w14:paraId="745A978F"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(1.125.000,00)</w:t>
            </w:r>
          </w:p>
        </w:tc>
      </w:tr>
    </w:tbl>
    <w:p w14:paraId="78369254"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60989C72" w14:textId="162D4BF6" w:rsid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Com a taxa efetiva de 16,8093% a.a., podem ser calculados os encargos financeiros totais a serem reconhecidos na DRE ano a ano. Assim são demonstrados:</w:t>
      </w:r>
    </w:p>
    <w:p w14:paraId="62C7D17D" w14:textId="26BCA04C"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2D5E4F10" w14:textId="160BEF48"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62E76828" w14:textId="77777777" w:rsidR="00EF21FF" w:rsidRPr="00C85508" w:rsidRDefault="00EF21FF"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9B6AC09"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884"/>
        <w:gridCol w:w="1885"/>
        <w:gridCol w:w="1884"/>
        <w:gridCol w:w="1885"/>
        <w:gridCol w:w="250"/>
      </w:tblGrid>
      <w:tr w:rsidR="00C85508" w:rsidRPr="00C85508" w14:paraId="2562394B" w14:textId="77777777" w:rsidTr="001825CF">
        <w:tc>
          <w:tcPr>
            <w:tcW w:w="8780" w:type="dxa"/>
            <w:gridSpan w:val="6"/>
            <w:tcBorders>
              <w:top w:val="nil"/>
              <w:left w:val="nil"/>
              <w:bottom w:val="nil"/>
              <w:right w:val="nil"/>
            </w:tcBorders>
          </w:tcPr>
          <w:p w14:paraId="2EEF176B"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lastRenderedPageBreak/>
              <w:t>Razão auxiliar empréstimos (controle contábil)</w:t>
            </w:r>
          </w:p>
        </w:tc>
      </w:tr>
      <w:tr w:rsidR="00C85508" w:rsidRPr="00C85508" w14:paraId="5E54A5E8" w14:textId="77777777" w:rsidTr="001825CF">
        <w:tc>
          <w:tcPr>
            <w:tcW w:w="992" w:type="dxa"/>
            <w:tcBorders>
              <w:top w:val="nil"/>
              <w:left w:val="nil"/>
              <w:right w:val="nil"/>
            </w:tcBorders>
          </w:tcPr>
          <w:p w14:paraId="443CA86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p>
        </w:tc>
        <w:tc>
          <w:tcPr>
            <w:tcW w:w="1884" w:type="dxa"/>
            <w:tcBorders>
              <w:top w:val="nil"/>
              <w:left w:val="nil"/>
              <w:right w:val="nil"/>
            </w:tcBorders>
          </w:tcPr>
          <w:p w14:paraId="6615F73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A</w:t>
            </w:r>
          </w:p>
        </w:tc>
        <w:tc>
          <w:tcPr>
            <w:tcW w:w="1885" w:type="dxa"/>
            <w:tcBorders>
              <w:top w:val="nil"/>
              <w:left w:val="nil"/>
              <w:right w:val="nil"/>
            </w:tcBorders>
          </w:tcPr>
          <w:p w14:paraId="73BA243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B = A * 16,8093%</w:t>
            </w:r>
          </w:p>
        </w:tc>
        <w:tc>
          <w:tcPr>
            <w:tcW w:w="1884" w:type="dxa"/>
            <w:tcBorders>
              <w:top w:val="nil"/>
              <w:left w:val="nil"/>
              <w:right w:val="nil"/>
            </w:tcBorders>
          </w:tcPr>
          <w:p w14:paraId="470B4783"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C</w:t>
            </w:r>
          </w:p>
        </w:tc>
        <w:tc>
          <w:tcPr>
            <w:tcW w:w="2135" w:type="dxa"/>
            <w:gridSpan w:val="2"/>
            <w:tcBorders>
              <w:top w:val="nil"/>
              <w:left w:val="nil"/>
              <w:right w:val="nil"/>
            </w:tcBorders>
          </w:tcPr>
          <w:p w14:paraId="16C35305"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D = A + B - | C |</w:t>
            </w:r>
          </w:p>
        </w:tc>
      </w:tr>
      <w:tr w:rsidR="00C85508" w:rsidRPr="00C85508" w14:paraId="12002141" w14:textId="77777777" w:rsidTr="00A860B9">
        <w:trPr>
          <w:gridAfter w:val="1"/>
          <w:wAfter w:w="250" w:type="dxa"/>
        </w:trPr>
        <w:tc>
          <w:tcPr>
            <w:tcW w:w="992" w:type="dxa"/>
            <w:tcBorders>
              <w:bottom w:val="single" w:sz="4" w:space="0" w:color="000000"/>
            </w:tcBorders>
          </w:tcPr>
          <w:p w14:paraId="706D8CDF"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Ano</w:t>
            </w:r>
          </w:p>
        </w:tc>
        <w:tc>
          <w:tcPr>
            <w:tcW w:w="1884" w:type="dxa"/>
          </w:tcPr>
          <w:p w14:paraId="35C22DD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 inicial empréstimo</w:t>
            </w:r>
          </w:p>
        </w:tc>
        <w:tc>
          <w:tcPr>
            <w:tcW w:w="1885" w:type="dxa"/>
            <w:tcBorders>
              <w:bottom w:val="single" w:sz="4" w:space="0" w:color="000000"/>
            </w:tcBorders>
          </w:tcPr>
          <w:p w14:paraId="7564667E"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Despesa financeira DRE</w:t>
            </w:r>
          </w:p>
        </w:tc>
        <w:tc>
          <w:tcPr>
            <w:tcW w:w="1884" w:type="dxa"/>
          </w:tcPr>
          <w:p w14:paraId="27BCD92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Pagamento final</w:t>
            </w:r>
          </w:p>
        </w:tc>
        <w:tc>
          <w:tcPr>
            <w:tcW w:w="1885" w:type="dxa"/>
            <w:tcBorders>
              <w:bottom w:val="single" w:sz="4" w:space="0" w:color="000000"/>
            </w:tcBorders>
          </w:tcPr>
          <w:p w14:paraId="12E26317"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Saldo final empréstimo</w:t>
            </w:r>
          </w:p>
        </w:tc>
      </w:tr>
      <w:tr w:rsidR="00C85508" w:rsidRPr="00C85508" w14:paraId="19B43229" w14:textId="77777777" w:rsidTr="00A860B9">
        <w:trPr>
          <w:gridAfter w:val="1"/>
          <w:wAfter w:w="250" w:type="dxa"/>
        </w:trPr>
        <w:tc>
          <w:tcPr>
            <w:tcW w:w="992" w:type="dxa"/>
            <w:tcBorders>
              <w:left w:val="nil"/>
              <w:bottom w:val="nil"/>
              <w:right w:val="nil"/>
            </w:tcBorders>
          </w:tcPr>
          <w:p w14:paraId="2A08816C"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w:t>
            </w:r>
          </w:p>
        </w:tc>
        <w:tc>
          <w:tcPr>
            <w:tcW w:w="1884" w:type="dxa"/>
            <w:tcBorders>
              <w:left w:val="nil"/>
              <w:bottom w:val="nil"/>
              <w:right w:val="nil"/>
            </w:tcBorders>
          </w:tcPr>
          <w:p w14:paraId="2359D8A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910.000,00</w:t>
            </w:r>
          </w:p>
        </w:tc>
        <w:tc>
          <w:tcPr>
            <w:tcW w:w="1885" w:type="dxa"/>
            <w:tcBorders>
              <w:left w:val="nil"/>
              <w:bottom w:val="nil"/>
              <w:right w:val="nil"/>
            </w:tcBorders>
          </w:tcPr>
          <w:p w14:paraId="48D9AFB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152.964,54</w:t>
            </w:r>
          </w:p>
        </w:tc>
        <w:tc>
          <w:tcPr>
            <w:tcW w:w="1884" w:type="dxa"/>
            <w:tcBorders>
              <w:left w:val="nil"/>
              <w:bottom w:val="nil"/>
              <w:right w:val="nil"/>
            </w:tcBorders>
          </w:tcPr>
          <w:p w14:paraId="62372E5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(140.000,00)</w:t>
            </w:r>
          </w:p>
        </w:tc>
        <w:tc>
          <w:tcPr>
            <w:tcW w:w="1885" w:type="dxa"/>
            <w:tcBorders>
              <w:left w:val="nil"/>
              <w:bottom w:val="nil"/>
              <w:right w:val="nil"/>
            </w:tcBorders>
          </w:tcPr>
          <w:p w14:paraId="79FA7DA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922.964,54</w:t>
            </w:r>
          </w:p>
        </w:tc>
      </w:tr>
      <w:tr w:rsidR="00C85508" w:rsidRPr="00C85508" w14:paraId="79477587" w14:textId="77777777" w:rsidTr="00A860B9">
        <w:trPr>
          <w:gridAfter w:val="1"/>
          <w:wAfter w:w="250" w:type="dxa"/>
        </w:trPr>
        <w:tc>
          <w:tcPr>
            <w:tcW w:w="992" w:type="dxa"/>
            <w:tcBorders>
              <w:top w:val="nil"/>
              <w:left w:val="nil"/>
              <w:bottom w:val="nil"/>
              <w:right w:val="nil"/>
            </w:tcBorders>
          </w:tcPr>
          <w:p w14:paraId="30F52058"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w:t>
            </w:r>
          </w:p>
        </w:tc>
        <w:tc>
          <w:tcPr>
            <w:tcW w:w="1884" w:type="dxa"/>
            <w:tcBorders>
              <w:top w:val="nil"/>
              <w:left w:val="nil"/>
              <w:bottom w:val="nil"/>
              <w:right w:val="nil"/>
            </w:tcBorders>
          </w:tcPr>
          <w:p w14:paraId="46E6947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922.964,54</w:t>
            </w:r>
          </w:p>
        </w:tc>
        <w:tc>
          <w:tcPr>
            <w:tcW w:w="1885" w:type="dxa"/>
            <w:tcBorders>
              <w:top w:val="nil"/>
              <w:left w:val="nil"/>
              <w:bottom w:val="nil"/>
              <w:right w:val="nil"/>
            </w:tcBorders>
          </w:tcPr>
          <w:p w14:paraId="16DA00B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155.143,79</w:t>
            </w:r>
          </w:p>
        </w:tc>
        <w:tc>
          <w:tcPr>
            <w:tcW w:w="1884" w:type="dxa"/>
            <w:tcBorders>
              <w:top w:val="nil"/>
              <w:left w:val="nil"/>
              <w:bottom w:val="nil"/>
              <w:right w:val="nil"/>
            </w:tcBorders>
          </w:tcPr>
          <w:p w14:paraId="445AD090"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(115.000,00)</w:t>
            </w:r>
          </w:p>
        </w:tc>
        <w:tc>
          <w:tcPr>
            <w:tcW w:w="1885" w:type="dxa"/>
            <w:tcBorders>
              <w:top w:val="nil"/>
              <w:left w:val="nil"/>
              <w:bottom w:val="nil"/>
              <w:right w:val="nil"/>
            </w:tcBorders>
          </w:tcPr>
          <w:p w14:paraId="6AFFFAD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963.108,33</w:t>
            </w:r>
          </w:p>
        </w:tc>
      </w:tr>
      <w:tr w:rsidR="00C85508" w:rsidRPr="00C85508" w14:paraId="2399B42C" w14:textId="77777777" w:rsidTr="00A860B9">
        <w:trPr>
          <w:gridAfter w:val="1"/>
          <w:wAfter w:w="250" w:type="dxa"/>
        </w:trPr>
        <w:tc>
          <w:tcPr>
            <w:tcW w:w="992" w:type="dxa"/>
            <w:tcBorders>
              <w:top w:val="nil"/>
              <w:left w:val="nil"/>
              <w:bottom w:val="nil"/>
              <w:right w:val="nil"/>
            </w:tcBorders>
          </w:tcPr>
          <w:p w14:paraId="4574B175"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w:t>
            </w:r>
          </w:p>
        </w:tc>
        <w:tc>
          <w:tcPr>
            <w:tcW w:w="1884" w:type="dxa"/>
            <w:tcBorders>
              <w:top w:val="nil"/>
              <w:left w:val="nil"/>
              <w:bottom w:val="nil"/>
              <w:right w:val="nil"/>
            </w:tcBorders>
          </w:tcPr>
          <w:p w14:paraId="28C8A14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963.108,33</w:t>
            </w:r>
          </w:p>
        </w:tc>
        <w:tc>
          <w:tcPr>
            <w:tcW w:w="1885" w:type="dxa"/>
            <w:tcBorders>
              <w:top w:val="nil"/>
              <w:left w:val="nil"/>
              <w:bottom w:val="nil"/>
              <w:right w:val="nil"/>
            </w:tcBorders>
          </w:tcPr>
          <w:p w14:paraId="33DF2CF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161.891,67</w:t>
            </w:r>
          </w:p>
        </w:tc>
        <w:tc>
          <w:tcPr>
            <w:tcW w:w="1884" w:type="dxa"/>
            <w:tcBorders>
              <w:top w:val="nil"/>
              <w:left w:val="nil"/>
              <w:bottom w:val="nil"/>
              <w:right w:val="nil"/>
            </w:tcBorders>
          </w:tcPr>
          <w:p w14:paraId="13CC6D8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(125.000,00)</w:t>
            </w:r>
          </w:p>
        </w:tc>
        <w:tc>
          <w:tcPr>
            <w:tcW w:w="1885" w:type="dxa"/>
            <w:tcBorders>
              <w:top w:val="nil"/>
              <w:left w:val="nil"/>
              <w:bottom w:val="nil"/>
              <w:right w:val="nil"/>
            </w:tcBorders>
          </w:tcPr>
          <w:p w14:paraId="2492823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1.000.000,00</w:t>
            </w:r>
          </w:p>
        </w:tc>
      </w:tr>
      <w:tr w:rsidR="00C85508" w:rsidRPr="00C85508" w14:paraId="4FEE60C6" w14:textId="77777777" w:rsidTr="00A860B9">
        <w:trPr>
          <w:gridAfter w:val="1"/>
          <w:wAfter w:w="250" w:type="dxa"/>
        </w:trPr>
        <w:tc>
          <w:tcPr>
            <w:tcW w:w="992" w:type="dxa"/>
            <w:tcBorders>
              <w:top w:val="nil"/>
              <w:left w:val="nil"/>
              <w:bottom w:val="nil"/>
              <w:right w:val="nil"/>
            </w:tcBorders>
          </w:tcPr>
          <w:p w14:paraId="5AA1C71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Final</w:t>
            </w:r>
          </w:p>
        </w:tc>
        <w:tc>
          <w:tcPr>
            <w:tcW w:w="1884" w:type="dxa"/>
            <w:tcBorders>
              <w:top w:val="nil"/>
              <w:left w:val="nil"/>
              <w:bottom w:val="nil"/>
              <w:right w:val="nil"/>
            </w:tcBorders>
          </w:tcPr>
          <w:p w14:paraId="0B5E8ACE"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1.000.000,00</w:t>
            </w:r>
          </w:p>
        </w:tc>
        <w:tc>
          <w:tcPr>
            <w:tcW w:w="1885" w:type="dxa"/>
            <w:tcBorders>
              <w:top w:val="nil"/>
              <w:left w:val="nil"/>
              <w:bottom w:val="single" w:sz="4" w:space="0" w:color="000000"/>
              <w:right w:val="nil"/>
            </w:tcBorders>
          </w:tcPr>
          <w:p w14:paraId="44FFBA1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884" w:type="dxa"/>
            <w:tcBorders>
              <w:top w:val="nil"/>
              <w:left w:val="nil"/>
              <w:bottom w:val="nil"/>
              <w:right w:val="nil"/>
            </w:tcBorders>
          </w:tcPr>
          <w:p w14:paraId="219288C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(1.000.000,00)</w:t>
            </w:r>
          </w:p>
        </w:tc>
        <w:tc>
          <w:tcPr>
            <w:tcW w:w="1885" w:type="dxa"/>
            <w:tcBorders>
              <w:top w:val="nil"/>
              <w:left w:val="nil"/>
              <w:bottom w:val="nil"/>
              <w:right w:val="nil"/>
            </w:tcBorders>
          </w:tcPr>
          <w:p w14:paraId="0D96094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0,00</w:t>
            </w:r>
          </w:p>
        </w:tc>
      </w:tr>
      <w:tr w:rsidR="00C85508" w:rsidRPr="00C85508" w14:paraId="46956058" w14:textId="77777777" w:rsidTr="00A860B9">
        <w:trPr>
          <w:gridAfter w:val="1"/>
          <w:wAfter w:w="250" w:type="dxa"/>
        </w:trPr>
        <w:tc>
          <w:tcPr>
            <w:tcW w:w="992" w:type="dxa"/>
            <w:tcBorders>
              <w:top w:val="nil"/>
              <w:left w:val="nil"/>
              <w:bottom w:val="nil"/>
              <w:right w:val="nil"/>
            </w:tcBorders>
          </w:tcPr>
          <w:p w14:paraId="07037B6D"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sz w:val="22"/>
                <w:szCs w:val="22"/>
                <w:lang w:eastAsia="pt-BR"/>
              </w:rPr>
            </w:pPr>
          </w:p>
        </w:tc>
        <w:tc>
          <w:tcPr>
            <w:tcW w:w="1884" w:type="dxa"/>
            <w:tcBorders>
              <w:top w:val="nil"/>
              <w:left w:val="nil"/>
              <w:bottom w:val="nil"/>
              <w:right w:val="nil"/>
            </w:tcBorders>
          </w:tcPr>
          <w:p w14:paraId="2BA2C2DD"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885" w:type="dxa"/>
            <w:tcBorders>
              <w:top w:val="single" w:sz="4" w:space="0" w:color="000000"/>
              <w:left w:val="nil"/>
              <w:bottom w:val="double" w:sz="4" w:space="0" w:color="auto"/>
              <w:right w:val="nil"/>
            </w:tcBorders>
          </w:tcPr>
          <w:p w14:paraId="1E1A6FF4"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470.000,00</w:t>
            </w:r>
          </w:p>
        </w:tc>
        <w:tc>
          <w:tcPr>
            <w:tcW w:w="1884" w:type="dxa"/>
            <w:tcBorders>
              <w:top w:val="nil"/>
              <w:left w:val="nil"/>
              <w:bottom w:val="nil"/>
              <w:right w:val="nil"/>
            </w:tcBorders>
          </w:tcPr>
          <w:p w14:paraId="7745AB0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885" w:type="dxa"/>
            <w:tcBorders>
              <w:top w:val="nil"/>
              <w:left w:val="nil"/>
              <w:bottom w:val="nil"/>
              <w:right w:val="nil"/>
            </w:tcBorders>
          </w:tcPr>
          <w:p w14:paraId="46BFC92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r>
    </w:tbl>
    <w:p w14:paraId="593657BC" w14:textId="77777777" w:rsidR="00EF21FF" w:rsidRDefault="00EF21FF"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726868F7" w14:textId="6293BFEA"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Na essência, nas despesas financeiras anuais reconhecidas na DRE está contida parte da despesa financeira que existe independentemente dos custos de transações e outra parte referente à amortização dos custos de transações. Pode-se assim separá-las:</w:t>
      </w:r>
    </w:p>
    <w:p w14:paraId="2A8FB32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E5CA8B6" w14:textId="77777777" w:rsidR="005D6DAA" w:rsidRPr="00C85508" w:rsidRDefault="005D6DAA"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5280" w:type="dxa"/>
        <w:jc w:val="center"/>
        <w:tblLook w:val="04A0" w:firstRow="1" w:lastRow="0" w:firstColumn="1" w:lastColumn="0" w:noHBand="0" w:noVBand="1"/>
      </w:tblPr>
      <w:tblGrid>
        <w:gridCol w:w="6"/>
        <w:gridCol w:w="712"/>
        <w:gridCol w:w="1905"/>
        <w:gridCol w:w="1420"/>
        <w:gridCol w:w="1458"/>
      </w:tblGrid>
      <w:tr w:rsidR="00C85508" w:rsidRPr="00C85508" w14:paraId="08A03C28" w14:textId="77777777" w:rsidTr="00A860B9">
        <w:trPr>
          <w:gridBefore w:val="1"/>
          <w:trHeight w:val="240"/>
          <w:jc w:val="center"/>
        </w:trPr>
        <w:tc>
          <w:tcPr>
            <w:tcW w:w="5280" w:type="dxa"/>
            <w:gridSpan w:val="4"/>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79134B8"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bCs/>
                <w:sz w:val="22"/>
                <w:szCs w:val="22"/>
              </w:rPr>
              <w:t>Efeitos totais na DRE</w:t>
            </w:r>
          </w:p>
        </w:tc>
      </w:tr>
      <w:tr w:rsidR="00C85508" w:rsidRPr="00C85508" w14:paraId="5D858EBA" w14:textId="77777777" w:rsidTr="00A860B9">
        <w:trPr>
          <w:gridBefore w:val="1"/>
          <w:trHeight w:val="240"/>
          <w:jc w:val="center"/>
        </w:trPr>
        <w:tc>
          <w:tcPr>
            <w:tcW w:w="497" w:type="dxa"/>
            <w:tcBorders>
              <w:top w:val="nil"/>
              <w:left w:val="single" w:sz="4" w:space="0" w:color="auto"/>
              <w:bottom w:val="single" w:sz="4" w:space="0" w:color="auto"/>
              <w:right w:val="single" w:sz="4" w:space="0" w:color="auto"/>
            </w:tcBorders>
            <w:shd w:val="clear" w:color="000000" w:fill="C0C0C0"/>
            <w:noWrap/>
            <w:vAlign w:val="bottom"/>
            <w:hideMark/>
          </w:tcPr>
          <w:p w14:paraId="06307EAF"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Ano</w:t>
            </w:r>
          </w:p>
        </w:tc>
        <w:tc>
          <w:tcPr>
            <w:tcW w:w="1905" w:type="dxa"/>
            <w:tcBorders>
              <w:top w:val="nil"/>
              <w:left w:val="nil"/>
              <w:bottom w:val="single" w:sz="4" w:space="0" w:color="auto"/>
              <w:right w:val="single" w:sz="4" w:space="0" w:color="auto"/>
            </w:tcBorders>
            <w:shd w:val="clear" w:color="000000" w:fill="C0C0C0"/>
            <w:noWrap/>
            <w:vAlign w:val="bottom"/>
            <w:hideMark/>
          </w:tcPr>
          <w:p w14:paraId="0D78C33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Despesas financeiras</w:t>
            </w:r>
          </w:p>
        </w:tc>
        <w:tc>
          <w:tcPr>
            <w:tcW w:w="1420" w:type="dxa"/>
            <w:tcBorders>
              <w:top w:val="nil"/>
              <w:left w:val="nil"/>
              <w:bottom w:val="single" w:sz="4" w:space="0" w:color="auto"/>
              <w:right w:val="single" w:sz="4" w:space="0" w:color="auto"/>
            </w:tcBorders>
            <w:shd w:val="clear" w:color="000000" w:fill="C0C0C0"/>
            <w:noWrap/>
            <w:vAlign w:val="bottom"/>
            <w:hideMark/>
          </w:tcPr>
          <w:p w14:paraId="6CE6AF7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Amortização CT</w:t>
            </w:r>
          </w:p>
        </w:tc>
        <w:tc>
          <w:tcPr>
            <w:tcW w:w="1458" w:type="dxa"/>
            <w:tcBorders>
              <w:top w:val="nil"/>
              <w:left w:val="nil"/>
              <w:bottom w:val="single" w:sz="4" w:space="0" w:color="auto"/>
              <w:right w:val="single" w:sz="4" w:space="0" w:color="auto"/>
            </w:tcBorders>
            <w:shd w:val="clear" w:color="000000" w:fill="C0C0C0"/>
            <w:noWrap/>
            <w:vAlign w:val="bottom"/>
            <w:hideMark/>
          </w:tcPr>
          <w:p w14:paraId="68E61376"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Efeito total DRE</w:t>
            </w:r>
          </w:p>
        </w:tc>
      </w:tr>
      <w:tr w:rsidR="00C85508" w:rsidRPr="00C85508" w14:paraId="67593E94" w14:textId="77777777" w:rsidTr="00A860B9">
        <w:trPr>
          <w:gridBefore w:val="1"/>
          <w:trHeight w:val="240"/>
          <w:jc w:val="center"/>
        </w:trPr>
        <w:tc>
          <w:tcPr>
            <w:tcW w:w="497" w:type="dxa"/>
            <w:tcBorders>
              <w:top w:val="single" w:sz="4" w:space="0" w:color="C0C0C0"/>
              <w:left w:val="single" w:sz="4" w:space="0" w:color="auto"/>
              <w:bottom w:val="single" w:sz="4" w:space="0" w:color="C0C0C0"/>
              <w:right w:val="single" w:sz="4" w:space="0" w:color="auto"/>
            </w:tcBorders>
            <w:shd w:val="clear" w:color="auto" w:fill="auto"/>
            <w:noWrap/>
            <w:vAlign w:val="bottom"/>
            <w:hideMark/>
          </w:tcPr>
          <w:p w14:paraId="67C14EE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 xml:space="preserve">1 </w:t>
            </w:r>
          </w:p>
        </w:tc>
        <w:tc>
          <w:tcPr>
            <w:tcW w:w="1905" w:type="dxa"/>
            <w:tcBorders>
              <w:top w:val="single" w:sz="4" w:space="0" w:color="C0C0C0"/>
              <w:left w:val="nil"/>
              <w:bottom w:val="single" w:sz="4" w:space="0" w:color="C0C0C0"/>
              <w:right w:val="single" w:sz="4" w:space="0" w:color="auto"/>
            </w:tcBorders>
            <w:shd w:val="clear" w:color="auto" w:fill="auto"/>
            <w:noWrap/>
            <w:vAlign w:val="bottom"/>
            <w:hideMark/>
          </w:tcPr>
          <w:p w14:paraId="7DFC21B8"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(140.000)</w:t>
            </w:r>
          </w:p>
        </w:tc>
        <w:tc>
          <w:tcPr>
            <w:tcW w:w="1420" w:type="dxa"/>
            <w:tcBorders>
              <w:top w:val="single" w:sz="4" w:space="0" w:color="C0C0C0"/>
              <w:left w:val="nil"/>
              <w:bottom w:val="single" w:sz="4" w:space="0" w:color="C0C0C0"/>
              <w:right w:val="single" w:sz="4" w:space="0" w:color="auto"/>
            </w:tcBorders>
            <w:shd w:val="clear" w:color="auto" w:fill="auto"/>
            <w:noWrap/>
            <w:vAlign w:val="bottom"/>
            <w:hideMark/>
          </w:tcPr>
          <w:p w14:paraId="4CA6861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(12.965)</w:t>
            </w:r>
          </w:p>
        </w:tc>
        <w:tc>
          <w:tcPr>
            <w:tcW w:w="1458" w:type="dxa"/>
            <w:tcBorders>
              <w:top w:val="nil"/>
              <w:left w:val="nil"/>
              <w:bottom w:val="single" w:sz="4" w:space="0" w:color="C0C0C0"/>
              <w:right w:val="single" w:sz="4" w:space="0" w:color="auto"/>
            </w:tcBorders>
            <w:shd w:val="clear" w:color="auto" w:fill="auto"/>
            <w:noWrap/>
            <w:vAlign w:val="bottom"/>
            <w:hideMark/>
          </w:tcPr>
          <w:p w14:paraId="2B729F6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(152.965)</w:t>
            </w:r>
          </w:p>
        </w:tc>
      </w:tr>
      <w:tr w:rsidR="00C85508" w:rsidRPr="00C85508" w14:paraId="73153BCB" w14:textId="77777777" w:rsidTr="00A860B9">
        <w:trPr>
          <w:gridBefore w:val="1"/>
          <w:trHeight w:val="240"/>
          <w:jc w:val="center"/>
        </w:trPr>
        <w:tc>
          <w:tcPr>
            <w:tcW w:w="497" w:type="dxa"/>
            <w:tcBorders>
              <w:top w:val="nil"/>
              <w:left w:val="single" w:sz="4" w:space="0" w:color="auto"/>
              <w:bottom w:val="single" w:sz="4" w:space="0" w:color="C0C0C0"/>
              <w:right w:val="single" w:sz="4" w:space="0" w:color="auto"/>
            </w:tcBorders>
            <w:shd w:val="clear" w:color="auto" w:fill="auto"/>
            <w:noWrap/>
            <w:vAlign w:val="bottom"/>
            <w:hideMark/>
          </w:tcPr>
          <w:p w14:paraId="65C294A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 xml:space="preserve">2 </w:t>
            </w:r>
          </w:p>
        </w:tc>
        <w:tc>
          <w:tcPr>
            <w:tcW w:w="1905" w:type="dxa"/>
            <w:tcBorders>
              <w:top w:val="nil"/>
              <w:left w:val="nil"/>
              <w:bottom w:val="single" w:sz="4" w:space="0" w:color="C0C0C0"/>
              <w:right w:val="single" w:sz="4" w:space="0" w:color="auto"/>
            </w:tcBorders>
            <w:shd w:val="clear" w:color="auto" w:fill="auto"/>
            <w:noWrap/>
            <w:vAlign w:val="bottom"/>
            <w:hideMark/>
          </w:tcPr>
          <w:p w14:paraId="74CD78D2"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(115.000)</w:t>
            </w:r>
          </w:p>
        </w:tc>
        <w:tc>
          <w:tcPr>
            <w:tcW w:w="1420" w:type="dxa"/>
            <w:tcBorders>
              <w:top w:val="nil"/>
              <w:left w:val="nil"/>
              <w:bottom w:val="single" w:sz="4" w:space="0" w:color="C0C0C0"/>
              <w:right w:val="single" w:sz="4" w:space="0" w:color="auto"/>
            </w:tcBorders>
            <w:shd w:val="clear" w:color="auto" w:fill="auto"/>
            <w:noWrap/>
            <w:vAlign w:val="bottom"/>
            <w:hideMark/>
          </w:tcPr>
          <w:p w14:paraId="09A10C4D"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(40.144)</w:t>
            </w:r>
          </w:p>
        </w:tc>
        <w:tc>
          <w:tcPr>
            <w:tcW w:w="1458" w:type="dxa"/>
            <w:tcBorders>
              <w:top w:val="nil"/>
              <w:left w:val="nil"/>
              <w:bottom w:val="single" w:sz="4" w:space="0" w:color="C0C0C0"/>
              <w:right w:val="single" w:sz="4" w:space="0" w:color="auto"/>
            </w:tcBorders>
            <w:shd w:val="clear" w:color="auto" w:fill="auto"/>
            <w:noWrap/>
            <w:vAlign w:val="bottom"/>
            <w:hideMark/>
          </w:tcPr>
          <w:p w14:paraId="02618AC4"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(155.144)</w:t>
            </w:r>
          </w:p>
        </w:tc>
      </w:tr>
      <w:tr w:rsidR="00C85508" w:rsidRPr="00C85508" w14:paraId="496E4445" w14:textId="77777777" w:rsidTr="00A860B9">
        <w:trPr>
          <w:trHeight w:val="240"/>
          <w:jc w:val="center"/>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A3DC9A"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 xml:space="preserve">3 </w:t>
            </w:r>
          </w:p>
        </w:tc>
        <w:tc>
          <w:tcPr>
            <w:tcW w:w="1905" w:type="dxa"/>
            <w:tcBorders>
              <w:top w:val="nil"/>
              <w:left w:val="nil"/>
              <w:bottom w:val="single" w:sz="4" w:space="0" w:color="auto"/>
              <w:right w:val="single" w:sz="4" w:space="0" w:color="auto"/>
            </w:tcBorders>
            <w:shd w:val="clear" w:color="auto" w:fill="auto"/>
            <w:noWrap/>
            <w:vAlign w:val="bottom"/>
            <w:hideMark/>
          </w:tcPr>
          <w:p w14:paraId="7952C21B"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(125.000)</w:t>
            </w:r>
          </w:p>
        </w:tc>
        <w:tc>
          <w:tcPr>
            <w:tcW w:w="1420" w:type="dxa"/>
            <w:tcBorders>
              <w:top w:val="nil"/>
              <w:left w:val="nil"/>
              <w:bottom w:val="single" w:sz="4" w:space="0" w:color="auto"/>
              <w:right w:val="single" w:sz="4" w:space="0" w:color="auto"/>
            </w:tcBorders>
            <w:shd w:val="clear" w:color="auto" w:fill="auto"/>
            <w:noWrap/>
            <w:vAlign w:val="bottom"/>
            <w:hideMark/>
          </w:tcPr>
          <w:p w14:paraId="76ED6E8E"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(36.892)</w:t>
            </w:r>
          </w:p>
        </w:tc>
        <w:tc>
          <w:tcPr>
            <w:tcW w:w="1458" w:type="dxa"/>
            <w:tcBorders>
              <w:top w:val="nil"/>
              <w:left w:val="nil"/>
              <w:bottom w:val="single" w:sz="4" w:space="0" w:color="auto"/>
              <w:right w:val="single" w:sz="4" w:space="0" w:color="auto"/>
            </w:tcBorders>
            <w:shd w:val="clear" w:color="auto" w:fill="auto"/>
            <w:noWrap/>
            <w:vAlign w:val="bottom"/>
            <w:hideMark/>
          </w:tcPr>
          <w:p w14:paraId="0DB73B65" w14:textId="77777777" w:rsidR="00C85508" w:rsidRPr="00C85508" w:rsidRDefault="00C85508" w:rsidP="00C85508">
            <w:pPr>
              <w:spacing w:before="0" w:after="0" w:line="240" w:lineRule="auto"/>
              <w:ind w:firstLine="0"/>
              <w:jc w:val="center"/>
              <w:rPr>
                <w:rFonts w:ascii="Times New Roman" w:eastAsia="Times New Roman" w:hAnsi="Times New Roman" w:cs="Times New Roman"/>
                <w:sz w:val="22"/>
                <w:szCs w:val="22"/>
              </w:rPr>
            </w:pPr>
            <w:r w:rsidRPr="00C85508">
              <w:rPr>
                <w:rFonts w:ascii="Times New Roman" w:eastAsia="Times New Roman" w:hAnsi="Times New Roman" w:cs="Times New Roman"/>
                <w:sz w:val="22"/>
                <w:szCs w:val="22"/>
              </w:rPr>
              <w:t>(161.892)</w:t>
            </w:r>
          </w:p>
        </w:tc>
      </w:tr>
      <w:tr w:rsidR="00C85508" w:rsidRPr="00C85508" w14:paraId="5CAC6EEF" w14:textId="77777777" w:rsidTr="00A860B9">
        <w:trPr>
          <w:trHeight w:val="240"/>
          <w:jc w:val="center"/>
        </w:trPr>
        <w:tc>
          <w:tcPr>
            <w:tcW w:w="497" w:type="dxa"/>
            <w:gridSpan w:val="2"/>
            <w:tcBorders>
              <w:top w:val="nil"/>
              <w:left w:val="nil"/>
              <w:bottom w:val="nil"/>
              <w:right w:val="nil"/>
            </w:tcBorders>
            <w:shd w:val="clear" w:color="auto" w:fill="auto"/>
            <w:noWrap/>
            <w:vAlign w:val="bottom"/>
            <w:hideMark/>
          </w:tcPr>
          <w:p w14:paraId="263DD5D9"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bCs/>
                <w:sz w:val="22"/>
                <w:szCs w:val="22"/>
              </w:rPr>
              <w:t>Total</w:t>
            </w:r>
          </w:p>
        </w:tc>
        <w:tc>
          <w:tcPr>
            <w:tcW w:w="1905" w:type="dxa"/>
            <w:tcBorders>
              <w:top w:val="nil"/>
              <w:left w:val="nil"/>
              <w:bottom w:val="nil"/>
              <w:right w:val="nil"/>
            </w:tcBorders>
            <w:shd w:val="clear" w:color="auto" w:fill="auto"/>
            <w:noWrap/>
            <w:vAlign w:val="bottom"/>
            <w:hideMark/>
          </w:tcPr>
          <w:p w14:paraId="2D41A3F3"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bCs/>
                <w:sz w:val="22"/>
                <w:szCs w:val="22"/>
              </w:rPr>
              <w:t>(380.000)</w:t>
            </w:r>
          </w:p>
        </w:tc>
        <w:tc>
          <w:tcPr>
            <w:tcW w:w="1420" w:type="dxa"/>
            <w:tcBorders>
              <w:top w:val="nil"/>
              <w:left w:val="nil"/>
              <w:bottom w:val="nil"/>
              <w:right w:val="nil"/>
            </w:tcBorders>
            <w:shd w:val="clear" w:color="auto" w:fill="auto"/>
            <w:noWrap/>
            <w:vAlign w:val="bottom"/>
            <w:hideMark/>
          </w:tcPr>
          <w:p w14:paraId="4A3B6B02"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bCs/>
                <w:sz w:val="22"/>
                <w:szCs w:val="22"/>
              </w:rPr>
              <w:t>(90.000)</w:t>
            </w:r>
          </w:p>
        </w:tc>
        <w:tc>
          <w:tcPr>
            <w:tcW w:w="1458" w:type="dxa"/>
            <w:tcBorders>
              <w:top w:val="nil"/>
              <w:left w:val="nil"/>
              <w:bottom w:val="nil"/>
              <w:right w:val="nil"/>
            </w:tcBorders>
            <w:shd w:val="clear" w:color="auto" w:fill="auto"/>
            <w:noWrap/>
            <w:vAlign w:val="bottom"/>
            <w:hideMark/>
          </w:tcPr>
          <w:p w14:paraId="6484FB60" w14:textId="77777777" w:rsidR="00C85508" w:rsidRPr="00C85508" w:rsidRDefault="00C85508" w:rsidP="00C85508">
            <w:pPr>
              <w:spacing w:before="0" w:after="0" w:line="240" w:lineRule="auto"/>
              <w:ind w:firstLine="0"/>
              <w:jc w:val="center"/>
              <w:rPr>
                <w:rFonts w:ascii="Times New Roman" w:eastAsia="Times New Roman" w:hAnsi="Times New Roman" w:cs="Times New Roman"/>
                <w:b/>
                <w:bCs/>
                <w:sz w:val="22"/>
                <w:szCs w:val="22"/>
              </w:rPr>
            </w:pPr>
            <w:r w:rsidRPr="00C85508">
              <w:rPr>
                <w:rFonts w:ascii="Times New Roman" w:eastAsia="Times New Roman" w:hAnsi="Times New Roman" w:cs="Times New Roman"/>
                <w:b/>
                <w:bCs/>
                <w:sz w:val="22"/>
                <w:szCs w:val="22"/>
              </w:rPr>
              <w:t>(470.000)</w:t>
            </w:r>
          </w:p>
        </w:tc>
      </w:tr>
    </w:tbl>
    <w:p w14:paraId="5E28B79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5B1803DB"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 xml:space="preserve">A coluna ‘Despesas financeiras’ refere-se aos juros incorridos no caso da ausência de custos de transação (ver Controle da dívida (sem CT)). </w:t>
      </w:r>
    </w:p>
    <w:p w14:paraId="4358C6E5"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FD30CF8"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r w:rsidRPr="00C85508">
        <w:rPr>
          <w:rFonts w:ascii="Times New Roman" w:eastAsia="Times New Roman" w:hAnsi="Times New Roman" w:cs="Times New Roman"/>
          <w:lang w:eastAsia="pt-BR"/>
        </w:rPr>
        <w:t>Por fim, assim serão alocados os custos totais da captação na DRE:</w:t>
      </w:r>
    </w:p>
    <w:p w14:paraId="1EA54E67"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649683D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6"/>
        <w:gridCol w:w="1300"/>
        <w:gridCol w:w="307"/>
        <w:gridCol w:w="1417"/>
        <w:gridCol w:w="284"/>
        <w:gridCol w:w="1559"/>
      </w:tblGrid>
      <w:tr w:rsidR="00C85508" w:rsidRPr="00C85508" w14:paraId="64E7E0E6" w14:textId="77777777" w:rsidTr="00A860B9">
        <w:tc>
          <w:tcPr>
            <w:tcW w:w="5812" w:type="dxa"/>
            <w:gridSpan w:val="7"/>
            <w:tcBorders>
              <w:top w:val="nil"/>
              <w:left w:val="nil"/>
              <w:bottom w:val="nil"/>
              <w:right w:val="nil"/>
            </w:tcBorders>
            <w:vAlign w:val="center"/>
          </w:tcPr>
          <w:p w14:paraId="7D4BED9F"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Alocação na DRE custos de transação</w:t>
            </w:r>
          </w:p>
        </w:tc>
      </w:tr>
      <w:tr w:rsidR="00C85508" w:rsidRPr="00C85508" w14:paraId="10AF720E" w14:textId="77777777" w:rsidTr="00A860B9">
        <w:tc>
          <w:tcPr>
            <w:tcW w:w="709" w:type="dxa"/>
            <w:tcBorders>
              <w:top w:val="single" w:sz="4" w:space="0" w:color="000000"/>
              <w:bottom w:val="single" w:sz="4" w:space="0" w:color="000000"/>
            </w:tcBorders>
            <w:vAlign w:val="center"/>
          </w:tcPr>
          <w:p w14:paraId="2EABC66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Ano</w:t>
            </w:r>
          </w:p>
        </w:tc>
        <w:tc>
          <w:tcPr>
            <w:tcW w:w="236" w:type="dxa"/>
            <w:tcBorders>
              <w:top w:val="nil"/>
              <w:bottom w:val="nil"/>
            </w:tcBorders>
          </w:tcPr>
          <w:p w14:paraId="0EE61D28"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p>
        </w:tc>
        <w:tc>
          <w:tcPr>
            <w:tcW w:w="1300" w:type="dxa"/>
            <w:tcBorders>
              <w:top w:val="single" w:sz="4" w:space="0" w:color="000000"/>
              <w:bottom w:val="single" w:sz="4" w:space="0" w:color="000000"/>
            </w:tcBorders>
          </w:tcPr>
          <w:p w14:paraId="2CF9379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Custos de transação</w:t>
            </w:r>
          </w:p>
        </w:tc>
        <w:tc>
          <w:tcPr>
            <w:tcW w:w="307" w:type="dxa"/>
            <w:tcBorders>
              <w:top w:val="nil"/>
              <w:bottom w:val="nil"/>
            </w:tcBorders>
          </w:tcPr>
          <w:p w14:paraId="6FD55358"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p>
        </w:tc>
        <w:tc>
          <w:tcPr>
            <w:tcW w:w="1417" w:type="dxa"/>
            <w:tcBorders>
              <w:top w:val="single" w:sz="4" w:space="0" w:color="000000"/>
              <w:bottom w:val="single" w:sz="4" w:space="0" w:color="000000"/>
            </w:tcBorders>
          </w:tcPr>
          <w:p w14:paraId="65EB547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Despesas de juros</w:t>
            </w:r>
          </w:p>
        </w:tc>
        <w:tc>
          <w:tcPr>
            <w:tcW w:w="284" w:type="dxa"/>
            <w:tcBorders>
              <w:top w:val="nil"/>
              <w:bottom w:val="nil"/>
            </w:tcBorders>
          </w:tcPr>
          <w:p w14:paraId="10148964"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p>
        </w:tc>
        <w:tc>
          <w:tcPr>
            <w:tcW w:w="1559" w:type="dxa"/>
            <w:tcBorders>
              <w:top w:val="single" w:sz="4" w:space="0" w:color="000000"/>
              <w:bottom w:val="single" w:sz="4" w:space="0" w:color="000000"/>
            </w:tcBorders>
          </w:tcPr>
          <w:p w14:paraId="7EE7763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b/>
                <w:sz w:val="22"/>
                <w:szCs w:val="22"/>
                <w:lang w:eastAsia="pt-BR"/>
              </w:rPr>
            </w:pPr>
            <w:r w:rsidRPr="00C85508">
              <w:rPr>
                <w:rFonts w:ascii="Times New Roman" w:eastAsia="Times New Roman" w:hAnsi="Times New Roman" w:cs="Times New Roman"/>
                <w:b/>
                <w:sz w:val="22"/>
                <w:szCs w:val="22"/>
                <w:lang w:eastAsia="pt-BR"/>
              </w:rPr>
              <w:t>Despesas financeiras DRE</w:t>
            </w:r>
          </w:p>
        </w:tc>
      </w:tr>
      <w:tr w:rsidR="00C85508" w:rsidRPr="00C85508" w14:paraId="0436874C" w14:textId="77777777" w:rsidTr="00A860B9">
        <w:tc>
          <w:tcPr>
            <w:tcW w:w="709" w:type="dxa"/>
            <w:tcBorders>
              <w:left w:val="nil"/>
              <w:bottom w:val="nil"/>
              <w:right w:val="nil"/>
            </w:tcBorders>
          </w:tcPr>
          <w:p w14:paraId="35B7349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w:t>
            </w:r>
          </w:p>
        </w:tc>
        <w:tc>
          <w:tcPr>
            <w:tcW w:w="236" w:type="dxa"/>
            <w:tcBorders>
              <w:top w:val="nil"/>
              <w:left w:val="nil"/>
              <w:bottom w:val="nil"/>
              <w:right w:val="nil"/>
            </w:tcBorders>
          </w:tcPr>
          <w:p w14:paraId="506A475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300" w:type="dxa"/>
            <w:tcBorders>
              <w:left w:val="nil"/>
              <w:bottom w:val="nil"/>
              <w:right w:val="nil"/>
            </w:tcBorders>
          </w:tcPr>
          <w:p w14:paraId="183FF2C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12.964,54</w:t>
            </w:r>
          </w:p>
        </w:tc>
        <w:tc>
          <w:tcPr>
            <w:tcW w:w="307" w:type="dxa"/>
            <w:tcBorders>
              <w:top w:val="nil"/>
              <w:left w:val="nil"/>
              <w:bottom w:val="nil"/>
              <w:right w:val="nil"/>
            </w:tcBorders>
          </w:tcPr>
          <w:p w14:paraId="6851A723"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417" w:type="dxa"/>
            <w:tcBorders>
              <w:left w:val="nil"/>
              <w:bottom w:val="nil"/>
              <w:right w:val="nil"/>
            </w:tcBorders>
          </w:tcPr>
          <w:p w14:paraId="1F85EAAB"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140.000,00</w:t>
            </w:r>
          </w:p>
        </w:tc>
        <w:tc>
          <w:tcPr>
            <w:tcW w:w="284" w:type="dxa"/>
            <w:tcBorders>
              <w:top w:val="nil"/>
              <w:left w:val="nil"/>
              <w:bottom w:val="nil"/>
              <w:right w:val="nil"/>
            </w:tcBorders>
          </w:tcPr>
          <w:p w14:paraId="6F886CB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559" w:type="dxa"/>
            <w:tcBorders>
              <w:left w:val="nil"/>
              <w:bottom w:val="nil"/>
              <w:right w:val="nil"/>
            </w:tcBorders>
          </w:tcPr>
          <w:p w14:paraId="5FC0D84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152.964,54</w:t>
            </w:r>
          </w:p>
        </w:tc>
      </w:tr>
      <w:tr w:rsidR="00C85508" w:rsidRPr="00C85508" w14:paraId="1FFDF64A" w14:textId="77777777" w:rsidTr="00A860B9">
        <w:tc>
          <w:tcPr>
            <w:tcW w:w="709" w:type="dxa"/>
            <w:tcBorders>
              <w:top w:val="nil"/>
              <w:left w:val="nil"/>
              <w:bottom w:val="nil"/>
              <w:right w:val="nil"/>
            </w:tcBorders>
          </w:tcPr>
          <w:p w14:paraId="3AF11E1D"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2</w:t>
            </w:r>
          </w:p>
        </w:tc>
        <w:tc>
          <w:tcPr>
            <w:tcW w:w="236" w:type="dxa"/>
            <w:tcBorders>
              <w:top w:val="nil"/>
              <w:left w:val="nil"/>
              <w:bottom w:val="nil"/>
              <w:right w:val="nil"/>
            </w:tcBorders>
          </w:tcPr>
          <w:p w14:paraId="4F1D1E8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300" w:type="dxa"/>
            <w:tcBorders>
              <w:top w:val="nil"/>
              <w:left w:val="nil"/>
              <w:bottom w:val="nil"/>
              <w:right w:val="nil"/>
            </w:tcBorders>
          </w:tcPr>
          <w:p w14:paraId="2B28A1F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40.143,79</w:t>
            </w:r>
          </w:p>
        </w:tc>
        <w:tc>
          <w:tcPr>
            <w:tcW w:w="307" w:type="dxa"/>
            <w:tcBorders>
              <w:top w:val="nil"/>
              <w:left w:val="nil"/>
              <w:bottom w:val="nil"/>
              <w:right w:val="nil"/>
            </w:tcBorders>
          </w:tcPr>
          <w:p w14:paraId="50D97B48"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417" w:type="dxa"/>
            <w:tcBorders>
              <w:top w:val="nil"/>
              <w:left w:val="nil"/>
              <w:bottom w:val="nil"/>
              <w:right w:val="nil"/>
            </w:tcBorders>
          </w:tcPr>
          <w:p w14:paraId="425B661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115.000,00</w:t>
            </w:r>
          </w:p>
        </w:tc>
        <w:tc>
          <w:tcPr>
            <w:tcW w:w="284" w:type="dxa"/>
            <w:tcBorders>
              <w:top w:val="nil"/>
              <w:left w:val="nil"/>
              <w:bottom w:val="nil"/>
              <w:right w:val="nil"/>
            </w:tcBorders>
          </w:tcPr>
          <w:p w14:paraId="4768D155"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559" w:type="dxa"/>
            <w:tcBorders>
              <w:top w:val="nil"/>
              <w:left w:val="nil"/>
              <w:bottom w:val="nil"/>
              <w:right w:val="nil"/>
            </w:tcBorders>
          </w:tcPr>
          <w:p w14:paraId="1B33743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155.143,79</w:t>
            </w:r>
          </w:p>
        </w:tc>
      </w:tr>
      <w:tr w:rsidR="00C85508" w:rsidRPr="00C85508" w14:paraId="410ED204" w14:textId="77777777" w:rsidTr="00A860B9">
        <w:tc>
          <w:tcPr>
            <w:tcW w:w="709" w:type="dxa"/>
            <w:tcBorders>
              <w:top w:val="nil"/>
              <w:left w:val="nil"/>
              <w:bottom w:val="nil"/>
              <w:right w:val="nil"/>
            </w:tcBorders>
          </w:tcPr>
          <w:p w14:paraId="6CDE30F9"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w:t>
            </w:r>
          </w:p>
        </w:tc>
        <w:tc>
          <w:tcPr>
            <w:tcW w:w="236" w:type="dxa"/>
            <w:tcBorders>
              <w:top w:val="nil"/>
              <w:left w:val="nil"/>
              <w:bottom w:val="nil"/>
              <w:right w:val="nil"/>
            </w:tcBorders>
          </w:tcPr>
          <w:p w14:paraId="2309B43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300" w:type="dxa"/>
            <w:tcBorders>
              <w:top w:val="nil"/>
              <w:left w:val="nil"/>
              <w:bottom w:val="single" w:sz="4" w:space="0" w:color="000000"/>
              <w:right w:val="nil"/>
            </w:tcBorders>
          </w:tcPr>
          <w:p w14:paraId="4653BA9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36.891,67</w:t>
            </w:r>
          </w:p>
        </w:tc>
        <w:tc>
          <w:tcPr>
            <w:tcW w:w="307" w:type="dxa"/>
            <w:tcBorders>
              <w:top w:val="nil"/>
              <w:left w:val="nil"/>
              <w:bottom w:val="nil"/>
              <w:right w:val="nil"/>
            </w:tcBorders>
          </w:tcPr>
          <w:p w14:paraId="152ACC9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417" w:type="dxa"/>
            <w:tcBorders>
              <w:top w:val="nil"/>
              <w:left w:val="nil"/>
              <w:bottom w:val="single" w:sz="4" w:space="0" w:color="000000"/>
              <w:right w:val="nil"/>
            </w:tcBorders>
          </w:tcPr>
          <w:p w14:paraId="25F76F2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125.000,00</w:t>
            </w:r>
          </w:p>
        </w:tc>
        <w:tc>
          <w:tcPr>
            <w:tcW w:w="284" w:type="dxa"/>
            <w:tcBorders>
              <w:top w:val="nil"/>
              <w:left w:val="nil"/>
              <w:bottom w:val="nil"/>
              <w:right w:val="nil"/>
            </w:tcBorders>
          </w:tcPr>
          <w:p w14:paraId="206F409F"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559" w:type="dxa"/>
            <w:tcBorders>
              <w:top w:val="nil"/>
              <w:left w:val="nil"/>
              <w:bottom w:val="single" w:sz="4" w:space="0" w:color="000000"/>
              <w:right w:val="nil"/>
            </w:tcBorders>
          </w:tcPr>
          <w:p w14:paraId="670EE25C"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161.891,67</w:t>
            </w:r>
          </w:p>
        </w:tc>
      </w:tr>
      <w:tr w:rsidR="00C85508" w:rsidRPr="00C85508" w14:paraId="1E9C7F73" w14:textId="77777777" w:rsidTr="00A860B9">
        <w:tc>
          <w:tcPr>
            <w:tcW w:w="709" w:type="dxa"/>
            <w:tcBorders>
              <w:top w:val="nil"/>
              <w:left w:val="nil"/>
              <w:bottom w:val="nil"/>
              <w:right w:val="nil"/>
            </w:tcBorders>
          </w:tcPr>
          <w:p w14:paraId="709BC130" w14:textId="77777777" w:rsidR="00C85508" w:rsidRPr="00C85508" w:rsidRDefault="00C85508" w:rsidP="00C85508">
            <w:pPr>
              <w:widowControl w:val="0"/>
              <w:tabs>
                <w:tab w:val="left" w:pos="6804"/>
              </w:tabs>
              <w:spacing w:before="0" w:after="0" w:line="240" w:lineRule="auto"/>
              <w:ind w:firstLine="0"/>
              <w:jc w:val="center"/>
              <w:rPr>
                <w:rFonts w:ascii="Times New Roman" w:eastAsia="Times New Roman" w:hAnsi="Times New Roman" w:cs="Times New Roman"/>
                <w:sz w:val="22"/>
                <w:szCs w:val="22"/>
                <w:lang w:eastAsia="pt-BR"/>
              </w:rPr>
            </w:pPr>
          </w:p>
        </w:tc>
        <w:tc>
          <w:tcPr>
            <w:tcW w:w="236" w:type="dxa"/>
            <w:tcBorders>
              <w:top w:val="nil"/>
              <w:left w:val="nil"/>
              <w:bottom w:val="nil"/>
              <w:right w:val="nil"/>
            </w:tcBorders>
          </w:tcPr>
          <w:p w14:paraId="224F3132"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300" w:type="dxa"/>
            <w:tcBorders>
              <w:left w:val="nil"/>
              <w:bottom w:val="double" w:sz="4" w:space="0" w:color="auto"/>
              <w:right w:val="nil"/>
            </w:tcBorders>
          </w:tcPr>
          <w:p w14:paraId="531F0E3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90.000,00</w:t>
            </w:r>
          </w:p>
        </w:tc>
        <w:tc>
          <w:tcPr>
            <w:tcW w:w="307" w:type="dxa"/>
            <w:tcBorders>
              <w:top w:val="nil"/>
              <w:left w:val="nil"/>
              <w:bottom w:val="nil"/>
              <w:right w:val="nil"/>
            </w:tcBorders>
          </w:tcPr>
          <w:p w14:paraId="69719059"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417" w:type="dxa"/>
            <w:tcBorders>
              <w:left w:val="nil"/>
              <w:bottom w:val="double" w:sz="4" w:space="0" w:color="auto"/>
              <w:right w:val="nil"/>
            </w:tcBorders>
          </w:tcPr>
          <w:p w14:paraId="44BB98E6"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380.000,00</w:t>
            </w:r>
          </w:p>
        </w:tc>
        <w:tc>
          <w:tcPr>
            <w:tcW w:w="284" w:type="dxa"/>
            <w:tcBorders>
              <w:top w:val="nil"/>
              <w:left w:val="nil"/>
              <w:bottom w:val="nil"/>
              <w:right w:val="nil"/>
            </w:tcBorders>
          </w:tcPr>
          <w:p w14:paraId="6BE57EFA"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p>
        </w:tc>
        <w:tc>
          <w:tcPr>
            <w:tcW w:w="1559" w:type="dxa"/>
            <w:tcBorders>
              <w:left w:val="nil"/>
              <w:bottom w:val="double" w:sz="4" w:space="0" w:color="auto"/>
              <w:right w:val="nil"/>
            </w:tcBorders>
          </w:tcPr>
          <w:p w14:paraId="5E452B57" w14:textId="77777777" w:rsidR="00C85508" w:rsidRPr="00C85508" w:rsidRDefault="00C85508" w:rsidP="00C85508">
            <w:pPr>
              <w:widowControl w:val="0"/>
              <w:tabs>
                <w:tab w:val="left" w:pos="6804"/>
              </w:tabs>
              <w:spacing w:before="0" w:after="0" w:line="240" w:lineRule="auto"/>
              <w:ind w:firstLine="0"/>
              <w:jc w:val="right"/>
              <w:rPr>
                <w:rFonts w:ascii="Times New Roman" w:eastAsia="Times New Roman" w:hAnsi="Times New Roman" w:cs="Times New Roman"/>
                <w:sz w:val="22"/>
                <w:szCs w:val="22"/>
                <w:lang w:eastAsia="pt-BR"/>
              </w:rPr>
            </w:pPr>
            <w:r w:rsidRPr="00C85508">
              <w:rPr>
                <w:rFonts w:ascii="Times New Roman" w:eastAsia="Times New Roman" w:hAnsi="Times New Roman" w:cs="Times New Roman"/>
                <w:sz w:val="22"/>
                <w:szCs w:val="22"/>
                <w:lang w:eastAsia="pt-BR"/>
              </w:rPr>
              <w:t>470.000,00</w:t>
            </w:r>
          </w:p>
        </w:tc>
      </w:tr>
    </w:tbl>
    <w:p w14:paraId="74D22642"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3D1296C1" w14:textId="77777777" w:rsidR="00C85508" w:rsidRPr="00C85508" w:rsidRDefault="00C85508" w:rsidP="00C85508">
      <w:pPr>
        <w:widowControl w:val="0"/>
        <w:tabs>
          <w:tab w:val="left" w:pos="6804"/>
        </w:tabs>
        <w:spacing w:before="0" w:after="0" w:line="240" w:lineRule="auto"/>
        <w:ind w:firstLine="0"/>
        <w:rPr>
          <w:rFonts w:ascii="Times New Roman" w:eastAsia="Times New Roman" w:hAnsi="Times New Roman" w:cs="Times New Roman"/>
          <w:lang w:eastAsia="pt-BR"/>
        </w:rPr>
      </w:pPr>
    </w:p>
    <w:p w14:paraId="066974A0" w14:textId="0A42A39B" w:rsidR="00037E4D" w:rsidRDefault="00C85508" w:rsidP="00EF21FF">
      <w:pPr>
        <w:widowControl w:val="0"/>
        <w:tabs>
          <w:tab w:val="left" w:pos="6804"/>
        </w:tabs>
        <w:spacing w:before="0" w:after="0" w:line="240" w:lineRule="auto"/>
        <w:ind w:firstLine="0"/>
      </w:pPr>
      <w:r w:rsidRPr="00C85508">
        <w:rPr>
          <w:rFonts w:ascii="Times New Roman" w:eastAsia="Times New Roman" w:hAnsi="Times New Roman" w:cs="Times New Roman"/>
          <w:lang w:eastAsia="pt-BR"/>
        </w:rPr>
        <w:t>Nos próximos exercícios sociais, caso seja alterada a estrutura a termo das taxas de juros, dadas as mudanças observadas na conjuntura econômica, tendo por implicação novas estimativas das taxas de CDI, o Pronunciamento Técnico CPC 23 – Políticas Contábeis, Mudança de Estimativa e Retificação de Erro deverá ser aplicado.</w:t>
      </w:r>
    </w:p>
    <w:p w14:paraId="5AFED6D0" w14:textId="77777777" w:rsidR="00037E4D" w:rsidRDefault="00037E4D" w:rsidP="52D26694"/>
    <w:sectPr w:rsidR="00037E4D"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80566682"/>
      <w:docPartObj>
        <w:docPartGallery w:val="Page Numbers (Bottom of Page)"/>
        <w:docPartUnique/>
      </w:docPartObj>
    </w:sdtPr>
    <w:sdtEndPr>
      <w:rPr>
        <w:sz w:val="18"/>
        <w:szCs w:val="18"/>
      </w:rPr>
    </w:sdtEndPr>
    <w:sdtContent>
      <w:p w14:paraId="4E578B29" w14:textId="02C0878B" w:rsidR="00EF21FF" w:rsidRDefault="00EF21FF">
        <w:pPr>
          <w:pStyle w:val="Rodap"/>
        </w:pPr>
        <w:r w:rsidRPr="00EF21FF">
          <w:rPr>
            <w:sz w:val="24"/>
            <w:szCs w:val="24"/>
          </w:rPr>
          <w:fldChar w:fldCharType="begin"/>
        </w:r>
        <w:r w:rsidRPr="00EF21FF">
          <w:rPr>
            <w:sz w:val="24"/>
            <w:szCs w:val="24"/>
          </w:rPr>
          <w:instrText>PAGE   \* MERGEFORMAT</w:instrText>
        </w:r>
        <w:r w:rsidRPr="00EF21FF">
          <w:rPr>
            <w:sz w:val="24"/>
            <w:szCs w:val="24"/>
          </w:rPr>
          <w:fldChar w:fldCharType="separate"/>
        </w:r>
        <w:r w:rsidR="00EA5378">
          <w:rPr>
            <w:sz w:val="24"/>
            <w:szCs w:val="24"/>
          </w:rPr>
          <w:t>2</w:t>
        </w:r>
        <w:r w:rsidRPr="00EF21FF">
          <w:rPr>
            <w:sz w:val="24"/>
            <w:szCs w:val="24"/>
          </w:rPr>
          <w:fldChar w:fldCharType="end"/>
        </w:r>
      </w:p>
    </w:sdtContent>
  </w:sdt>
  <w:p w14:paraId="261460E5" w14:textId="77777777" w:rsidR="00EF21FF" w:rsidRDefault="00EF21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 w:id="1">
    <w:p w14:paraId="7035E133" w14:textId="3A9B0921" w:rsidR="00C85508" w:rsidRPr="00A60CD8" w:rsidRDefault="00C85508" w:rsidP="00C85508">
      <w:pPr>
        <w:pStyle w:val="Textodenotaderodap"/>
        <w:tabs>
          <w:tab w:val="left" w:pos="4820"/>
        </w:tabs>
        <w:rPr>
          <w:lang w:val="en-US"/>
        </w:rPr>
      </w:pPr>
      <w:r w:rsidRPr="00A60CD8">
        <w:rPr>
          <w:rStyle w:val="Refdenotaderodap"/>
          <w:b/>
        </w:rPr>
        <w:footnoteRef/>
      </w:r>
      <w:r w:rsidRPr="00A60CD8">
        <w:rPr>
          <w:rStyle w:val="Refdenotaderodap"/>
          <w:b/>
        </w:rPr>
        <w:t xml:space="preserve"> A taxa interna de retorno é a taxa que iguala o valor presente dos pagamentos futuros ao valor da captação líquida. Essa é a taxa que reflete o verdadeiro custo do empréstimo captado. Matematicamente a taxa interna de retorno é: </w:t>
      </w:r>
      <w:r w:rsidRPr="00980E36">
        <w:rPr>
          <w:rStyle w:val="Refdenotaderodap"/>
          <w:noProof/>
          <w:position w:val="-30"/>
          <w:lang w:eastAsia="pt-BR"/>
        </w:rPr>
        <w:drawing>
          <wp:inline distT="0" distB="0" distL="0" distR="0" wp14:anchorId="3860AF67" wp14:editId="29F86DDA">
            <wp:extent cx="628650" cy="247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footnote>
  <w:footnote w:id="2">
    <w:p w14:paraId="5E0D591D" w14:textId="77777777" w:rsidR="00C85508" w:rsidRPr="00A60CD8" w:rsidRDefault="00C85508" w:rsidP="00C85508">
      <w:pPr>
        <w:pStyle w:val="Textoembloco"/>
        <w:spacing w:before="0" w:after="0" w:line="240" w:lineRule="auto"/>
        <w:ind w:left="0" w:right="0" w:firstLine="0"/>
        <w:jc w:val="both"/>
        <w:rPr>
          <w:rFonts w:ascii="Times New Roman" w:hAnsi="Times New Roman" w:cs="Times New Roman"/>
          <w:szCs w:val="20"/>
        </w:rPr>
      </w:pPr>
      <w:r w:rsidRPr="00A60CD8">
        <w:rPr>
          <w:rStyle w:val="Refdenotaderodap"/>
          <w:szCs w:val="20"/>
        </w:rPr>
        <w:footnoteRef/>
      </w:r>
      <w:r w:rsidRPr="00A60CD8">
        <w:rPr>
          <w:rFonts w:ascii="Times New Roman" w:hAnsi="Times New Roman" w:cs="Times New Roman"/>
          <w:szCs w:val="20"/>
        </w:rPr>
        <w:t xml:space="preserve"> Nos termos do Pronunciamento Técnico CPC 39</w:t>
      </w:r>
      <w:r>
        <w:rPr>
          <w:rFonts w:ascii="Times New Roman" w:hAnsi="Times New Roman" w:cs="Times New Roman"/>
          <w:szCs w:val="20"/>
        </w:rPr>
        <w:t xml:space="preserve"> – Instrumentos Financeiros: Evidenciação </w:t>
      </w:r>
      <w:r w:rsidRPr="00A60CD8">
        <w:rPr>
          <w:rFonts w:ascii="Times New Roman" w:hAnsi="Times New Roman" w:cs="Times New Roman"/>
          <w:szCs w:val="20"/>
        </w:rPr>
        <w:t xml:space="preserve">, em seu item 42, assim está consignado: “42. </w:t>
      </w:r>
      <w:r w:rsidRPr="00A60CD8">
        <w:rPr>
          <w:rFonts w:ascii="Times New Roman" w:hAnsi="Times New Roman" w:cs="Times New Roman"/>
          <w:szCs w:val="20"/>
          <w:lang w:val="pt-BR"/>
        </w:rPr>
        <w:t xml:space="preserve">Um ativo financeiro e um passivo financeiro devem ser compensados, e o montante líquido apresentado nas demonstrações contábeis, quando, e somente quando, a entidade: </w:t>
      </w:r>
      <w:r w:rsidRPr="00A60CD8">
        <w:rPr>
          <w:rFonts w:ascii="Times New Roman" w:hAnsi="Times New Roman" w:cs="Times New Roman"/>
          <w:bCs/>
          <w:szCs w:val="20"/>
        </w:rPr>
        <w:t>(a) dispõe de um direito legalmente executável para liquidar pelo montante líquido; e (b) tiver a intenção tanto de liquidar em base líquida, ou realizar o ativo e liquidar o passivo simultaneamente.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EA5378" w:rsidP="00E25581">
    <w:pPr>
      <w:pStyle w:val="Rodap"/>
      <w:spacing w:after="240"/>
    </w:pPr>
    <w:hyperlink r:id="rId2" w:history="1">
      <w:r w:rsidR="0088046F" w:rsidRPr="00ED1FB4">
        <w:rPr>
          <w:rStyle w:val="Hyperlink"/>
        </w:rPr>
        <w:t>www.cvm.gov.br</w:t>
      </w:r>
    </w:hyperlink>
  </w:p>
  <w:p w14:paraId="35CE311E" w14:textId="189FEE1F" w:rsidR="00964BB5" w:rsidRPr="00440973" w:rsidRDefault="00440973" w:rsidP="00440973">
    <w:pPr>
      <w:pStyle w:val="Rodap"/>
      <w:spacing w:after="240"/>
      <w:jc w:val="both"/>
      <w:rPr>
        <w:caps/>
      </w:rPr>
    </w:pPr>
    <w:r w:rsidRPr="00440973">
      <w:rPr>
        <w:caps/>
      </w:rPr>
      <w:t>RESOLUÇÃO CVM Nº 137,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EA5378"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84F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3"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4"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5" w15:restartNumberingAfterBreak="0">
    <w:nsid w:val="02B93478"/>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2C44982"/>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DE66A2C"/>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E5471B1"/>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1E72B7"/>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30B3E4F"/>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8C3D84"/>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10736"/>
    <w:multiLevelType w:val="hybridMultilevel"/>
    <w:tmpl w:val="A1BE9D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4" w15:restartNumberingAfterBreak="0">
    <w:nsid w:val="19981020"/>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6" w15:restartNumberingAfterBreak="0">
    <w:nsid w:val="29C933AD"/>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8" w15:restartNumberingAfterBreak="0">
    <w:nsid w:val="2FE47E02"/>
    <w:multiLevelType w:val="hybridMultilevel"/>
    <w:tmpl w:val="D6FACAE2"/>
    <w:lvl w:ilvl="0" w:tplc="862E2C22">
      <w:start w:val="1"/>
      <w:numFmt w:val="lowerLetter"/>
      <w:lvlText w:val="(%1)"/>
      <w:lvlJc w:val="left"/>
      <w:pPr>
        <w:tabs>
          <w:tab w:val="num" w:pos="1070"/>
        </w:tabs>
        <w:ind w:left="1070" w:hanging="360"/>
      </w:pPr>
      <w:rPr>
        <w:rFonts w:hint="default"/>
        <w:b w:val="0"/>
        <w:i w:val="0"/>
      </w:rPr>
    </w:lvl>
    <w:lvl w:ilvl="1" w:tplc="624A2686">
      <w:start w:val="1"/>
      <w:numFmt w:val="lowerRoman"/>
      <w:lvlText w:val="(%2)"/>
      <w:lvlJc w:val="righ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33F2D97"/>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7A33050"/>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7E335BC"/>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8A70FEF"/>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EAF7DD2"/>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2EB78D9"/>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8FD4BEF"/>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A210B66"/>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52776E60"/>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30"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1" w15:restartNumberingAfterBreak="0">
    <w:nsid w:val="587F3D97"/>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33"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34" w15:restartNumberingAfterBreak="0">
    <w:nsid w:val="6DA64455"/>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03577B6"/>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37" w15:restartNumberingAfterBreak="0">
    <w:nsid w:val="75934A6A"/>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6A02D86"/>
    <w:multiLevelType w:val="hybridMultilevel"/>
    <w:tmpl w:val="7194A178"/>
    <w:lvl w:ilvl="0" w:tplc="624A2686">
      <w:start w:val="1"/>
      <w:numFmt w:val="lowerRoman"/>
      <w:lvlText w:val="(%1)"/>
      <w:lvlJc w:val="right"/>
      <w:pPr>
        <w:tabs>
          <w:tab w:val="num" w:pos="1800"/>
        </w:tabs>
        <w:ind w:left="180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76DE0684"/>
    <w:multiLevelType w:val="hybridMultilevel"/>
    <w:tmpl w:val="57E6A8AE"/>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17"/>
  </w:num>
  <w:num w:numId="4">
    <w:abstractNumId w:val="29"/>
  </w:num>
  <w:num w:numId="5">
    <w:abstractNumId w:val="36"/>
  </w:num>
  <w:num w:numId="6">
    <w:abstractNumId w:val="33"/>
  </w:num>
  <w:num w:numId="7">
    <w:abstractNumId w:val="3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4"/>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15"/>
  </w:num>
  <w:num w:numId="14">
    <w:abstractNumId w:val="9"/>
  </w:num>
  <w:num w:numId="15">
    <w:abstractNumId w:val="20"/>
  </w:num>
  <w:num w:numId="16">
    <w:abstractNumId w:val="8"/>
  </w:num>
  <w:num w:numId="17">
    <w:abstractNumId w:val="11"/>
  </w:num>
  <w:num w:numId="18">
    <w:abstractNumId w:val="37"/>
  </w:num>
  <w:num w:numId="19">
    <w:abstractNumId w:val="39"/>
  </w:num>
  <w:num w:numId="20">
    <w:abstractNumId w:val="21"/>
  </w:num>
  <w:num w:numId="21">
    <w:abstractNumId w:val="19"/>
  </w:num>
  <w:num w:numId="22">
    <w:abstractNumId w:val="31"/>
  </w:num>
  <w:num w:numId="23">
    <w:abstractNumId w:val="22"/>
  </w:num>
  <w:num w:numId="24">
    <w:abstractNumId w:val="35"/>
  </w:num>
  <w:num w:numId="25">
    <w:abstractNumId w:val="14"/>
  </w:num>
  <w:num w:numId="26">
    <w:abstractNumId w:val="26"/>
  </w:num>
  <w:num w:numId="27">
    <w:abstractNumId w:val="5"/>
  </w:num>
  <w:num w:numId="28">
    <w:abstractNumId w:val="34"/>
  </w:num>
  <w:num w:numId="29">
    <w:abstractNumId w:val="16"/>
  </w:num>
  <w:num w:numId="30">
    <w:abstractNumId w:val="10"/>
  </w:num>
  <w:num w:numId="31">
    <w:abstractNumId w:val="24"/>
  </w:num>
  <w:num w:numId="32">
    <w:abstractNumId w:val="18"/>
  </w:num>
  <w:num w:numId="33">
    <w:abstractNumId w:val="38"/>
  </w:num>
  <w:num w:numId="34">
    <w:abstractNumId w:val="23"/>
  </w:num>
  <w:num w:numId="35">
    <w:abstractNumId w:val="6"/>
  </w:num>
  <w:num w:numId="36">
    <w:abstractNumId w:val="28"/>
  </w:num>
  <w:num w:numId="37">
    <w:abstractNumId w:val="25"/>
  </w:num>
  <w:num w:numId="38">
    <w:abstractNumId w:val="7"/>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6052D"/>
    <w:rsid w:val="00082BE8"/>
    <w:rsid w:val="000B01FD"/>
    <w:rsid w:val="001825CF"/>
    <w:rsid w:val="001E0083"/>
    <w:rsid w:val="001E283E"/>
    <w:rsid w:val="0024614E"/>
    <w:rsid w:val="002E64EB"/>
    <w:rsid w:val="002E71A3"/>
    <w:rsid w:val="002F08B3"/>
    <w:rsid w:val="002F1D96"/>
    <w:rsid w:val="003817DB"/>
    <w:rsid w:val="00410B6F"/>
    <w:rsid w:val="0041797C"/>
    <w:rsid w:val="00440973"/>
    <w:rsid w:val="00474D6E"/>
    <w:rsid w:val="004753C5"/>
    <w:rsid w:val="00486297"/>
    <w:rsid w:val="0049A42F"/>
    <w:rsid w:val="004C55E5"/>
    <w:rsid w:val="004D68A2"/>
    <w:rsid w:val="00507ACC"/>
    <w:rsid w:val="00547A76"/>
    <w:rsid w:val="005649C3"/>
    <w:rsid w:val="005C12BE"/>
    <w:rsid w:val="005D2C60"/>
    <w:rsid w:val="005D6DAA"/>
    <w:rsid w:val="006270DF"/>
    <w:rsid w:val="006354B4"/>
    <w:rsid w:val="0065401B"/>
    <w:rsid w:val="0065602B"/>
    <w:rsid w:val="00657B55"/>
    <w:rsid w:val="00681E40"/>
    <w:rsid w:val="006E1563"/>
    <w:rsid w:val="006E1797"/>
    <w:rsid w:val="006E2484"/>
    <w:rsid w:val="00723551"/>
    <w:rsid w:val="00727062"/>
    <w:rsid w:val="0074428B"/>
    <w:rsid w:val="007447C4"/>
    <w:rsid w:val="007A1BDE"/>
    <w:rsid w:val="0081067E"/>
    <w:rsid w:val="00814816"/>
    <w:rsid w:val="008377D6"/>
    <w:rsid w:val="00841BBF"/>
    <w:rsid w:val="00847128"/>
    <w:rsid w:val="0088046F"/>
    <w:rsid w:val="00894689"/>
    <w:rsid w:val="008A15C4"/>
    <w:rsid w:val="008A360F"/>
    <w:rsid w:val="008B1164"/>
    <w:rsid w:val="008E5B9D"/>
    <w:rsid w:val="009010FE"/>
    <w:rsid w:val="009164DC"/>
    <w:rsid w:val="00916A1E"/>
    <w:rsid w:val="0093268B"/>
    <w:rsid w:val="00942559"/>
    <w:rsid w:val="00956E3B"/>
    <w:rsid w:val="00964BB5"/>
    <w:rsid w:val="009768AB"/>
    <w:rsid w:val="00990B1B"/>
    <w:rsid w:val="009B69B0"/>
    <w:rsid w:val="009E621A"/>
    <w:rsid w:val="00A60EDE"/>
    <w:rsid w:val="00A70710"/>
    <w:rsid w:val="00A75C28"/>
    <w:rsid w:val="00AC7E32"/>
    <w:rsid w:val="00AD5540"/>
    <w:rsid w:val="00B26D28"/>
    <w:rsid w:val="00B35CFD"/>
    <w:rsid w:val="00B53897"/>
    <w:rsid w:val="00BC6747"/>
    <w:rsid w:val="00BD18B1"/>
    <w:rsid w:val="00C042E5"/>
    <w:rsid w:val="00C1691E"/>
    <w:rsid w:val="00C24B4C"/>
    <w:rsid w:val="00C3231A"/>
    <w:rsid w:val="00C7018D"/>
    <w:rsid w:val="00C82C89"/>
    <w:rsid w:val="00C85508"/>
    <w:rsid w:val="00CA5F41"/>
    <w:rsid w:val="00CC6B71"/>
    <w:rsid w:val="00CD0F24"/>
    <w:rsid w:val="00D013CB"/>
    <w:rsid w:val="00D21117"/>
    <w:rsid w:val="00D37B18"/>
    <w:rsid w:val="00D57B72"/>
    <w:rsid w:val="00D640C2"/>
    <w:rsid w:val="00D90C4C"/>
    <w:rsid w:val="00DC24B9"/>
    <w:rsid w:val="00DD4D55"/>
    <w:rsid w:val="00DE28A6"/>
    <w:rsid w:val="00E136DD"/>
    <w:rsid w:val="00E25581"/>
    <w:rsid w:val="00E449BD"/>
    <w:rsid w:val="00E4538B"/>
    <w:rsid w:val="00EA436F"/>
    <w:rsid w:val="00EA5378"/>
    <w:rsid w:val="00ED1FB4"/>
    <w:rsid w:val="00EF21FF"/>
    <w:rsid w:val="00F0408F"/>
    <w:rsid w:val="00F222CA"/>
    <w:rsid w:val="00F50EB3"/>
    <w:rsid w:val="00F77432"/>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85508"/>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C85508"/>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C85508"/>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C85508"/>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C85508"/>
    <w:pPr>
      <w:keepNext/>
      <w:spacing w:line="240" w:lineRule="auto"/>
      <w:ind w:firstLine="0"/>
      <w:outlineLvl w:val="5"/>
    </w:pPr>
    <w:rPr>
      <w:rFonts w:ascii="Times New Roman" w:eastAsia="Times New Roman" w:hAnsi="Times New Roman" w:cs="Times New Roman"/>
      <w:b/>
      <w:caps/>
      <w:sz w:val="22"/>
      <w:szCs w:val="20"/>
      <w:lang w:val="x-none"/>
    </w:rPr>
  </w:style>
  <w:style w:type="paragraph" w:styleId="Ttulo7">
    <w:name w:val="heading 7"/>
    <w:basedOn w:val="Normal"/>
    <w:next w:val="Normal"/>
    <w:link w:val="Ttulo7Char"/>
    <w:qFormat/>
    <w:rsid w:val="00C85508"/>
    <w:pPr>
      <w:spacing w:before="240" w:after="60" w:line="240" w:lineRule="auto"/>
      <w:ind w:firstLine="0"/>
      <w:jc w:val="left"/>
      <w:outlineLvl w:val="6"/>
    </w:pPr>
    <w:rPr>
      <w:rFonts w:ascii="Times New Roman" w:eastAsia="Times New Roman" w:hAnsi="Times New Roman" w:cs="Times New Roman"/>
      <w:lang w:eastAsia="pt-BR"/>
    </w:rPr>
  </w:style>
  <w:style w:type="paragraph" w:styleId="Ttulo8">
    <w:name w:val="heading 8"/>
    <w:basedOn w:val="Normal"/>
    <w:next w:val="Normal"/>
    <w:link w:val="Ttulo8Char"/>
    <w:qFormat/>
    <w:rsid w:val="00C85508"/>
    <w:pPr>
      <w:spacing w:before="240" w:after="60" w:line="240" w:lineRule="auto"/>
      <w:ind w:firstLine="0"/>
      <w:outlineLvl w:val="7"/>
    </w:pPr>
    <w:rPr>
      <w:rFonts w:ascii="Cambria" w:eastAsia="Times New Roman" w:hAnsi="Cambria" w:cs="Times New Roman"/>
      <w:i/>
      <w:iCs/>
      <w:lang w:val="pt-PT" w:eastAsia="pt-BR"/>
    </w:rPr>
  </w:style>
  <w:style w:type="paragraph" w:styleId="Ttulo9">
    <w:name w:val="heading 9"/>
    <w:basedOn w:val="Normal"/>
    <w:next w:val="Normal"/>
    <w:link w:val="Ttulo9Char"/>
    <w:qFormat/>
    <w:rsid w:val="00C85508"/>
    <w:pPr>
      <w:keepNext/>
      <w:spacing w:before="0" w:after="0" w:line="240" w:lineRule="auto"/>
      <w:ind w:firstLine="0"/>
      <w:outlineLvl w:val="8"/>
    </w:pPr>
    <w:rPr>
      <w:rFonts w:ascii="Times New Roman" w:eastAsia="Times New Roman" w:hAnsi="Times New Roman" w:cs="Times New Roman"/>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C85508"/>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C85508"/>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C85508"/>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C85508"/>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C85508"/>
    <w:rPr>
      <w:rFonts w:ascii="Times New Roman" w:eastAsia="Times New Roman" w:hAnsi="Times New Roman" w:cs="Times New Roman"/>
      <w:b/>
      <w:caps/>
      <w:szCs w:val="20"/>
      <w:lang w:val="x-none"/>
    </w:rPr>
  </w:style>
  <w:style w:type="character" w:customStyle="1" w:styleId="Ttulo7Char">
    <w:name w:val="Título 7 Char"/>
    <w:basedOn w:val="Fontepargpadro"/>
    <w:link w:val="Ttulo7"/>
    <w:rsid w:val="00C8550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C85508"/>
    <w:rPr>
      <w:rFonts w:ascii="Cambria" w:eastAsia="Times New Roman" w:hAnsi="Cambria" w:cs="Times New Roman"/>
      <w:i/>
      <w:iCs/>
      <w:sz w:val="24"/>
      <w:szCs w:val="24"/>
      <w:lang w:val="pt-PT" w:eastAsia="pt-BR"/>
    </w:rPr>
  </w:style>
  <w:style w:type="character" w:customStyle="1" w:styleId="Ttulo9Char">
    <w:name w:val="Título 9 Char"/>
    <w:basedOn w:val="Fontepargpadro"/>
    <w:link w:val="Ttulo9"/>
    <w:rsid w:val="00C85508"/>
    <w:rPr>
      <w:rFonts w:ascii="Times New Roman" w:eastAsia="Times New Roman" w:hAnsi="Times New Roman" w:cs="Times New Roman"/>
      <w:i/>
      <w:iCs/>
      <w:sz w:val="24"/>
      <w:szCs w:val="24"/>
      <w:lang w:val="x-none" w:eastAsia="x-none"/>
    </w:rPr>
  </w:style>
  <w:style w:type="numbering" w:customStyle="1" w:styleId="Semlista1">
    <w:name w:val="Sem lista1"/>
    <w:next w:val="Semlista"/>
    <w:uiPriority w:val="99"/>
    <w:semiHidden/>
    <w:unhideWhenUsed/>
    <w:rsid w:val="00C85508"/>
  </w:style>
  <w:style w:type="character" w:customStyle="1" w:styleId="BalloonTextChar">
    <w:name w:val="Balloon Text Char"/>
    <w:semiHidden/>
    <w:rsid w:val="00C85508"/>
    <w:rPr>
      <w:rFonts w:ascii="Lucida Grande" w:hAnsi="Lucida Grande"/>
      <w:sz w:val="18"/>
      <w:szCs w:val="18"/>
    </w:rPr>
  </w:style>
  <w:style w:type="paragraph" w:styleId="Textoembloco">
    <w:name w:val="Block Text"/>
    <w:basedOn w:val="Normal"/>
    <w:rsid w:val="00C85508"/>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character" w:styleId="Refdecomentrio">
    <w:name w:val="annotation reference"/>
    <w:uiPriority w:val="99"/>
    <w:semiHidden/>
    <w:rsid w:val="00C85508"/>
    <w:rPr>
      <w:sz w:val="16"/>
    </w:rPr>
  </w:style>
  <w:style w:type="paragraph" w:styleId="Textodecomentrio">
    <w:name w:val="annotation text"/>
    <w:basedOn w:val="Normal"/>
    <w:link w:val="TextodecomentrioChar"/>
    <w:uiPriority w:val="99"/>
    <w:semiHidden/>
    <w:rsid w:val="00C85508"/>
    <w:pPr>
      <w:spacing w:before="0" w:after="0" w:line="240" w:lineRule="auto"/>
      <w:ind w:firstLine="0"/>
    </w:pPr>
    <w:rPr>
      <w:rFonts w:ascii="Times New Roman" w:eastAsia="Times New Roman" w:hAnsi="Times New Roman" w:cs="Times New Roman"/>
      <w:sz w:val="20"/>
      <w:szCs w:val="20"/>
      <w:lang w:val="x-none"/>
    </w:rPr>
  </w:style>
  <w:style w:type="character" w:customStyle="1" w:styleId="TextodecomentrioChar">
    <w:name w:val="Texto de comentário Char"/>
    <w:basedOn w:val="Fontepargpadro"/>
    <w:link w:val="Textodecomentrio"/>
    <w:uiPriority w:val="99"/>
    <w:semiHidden/>
    <w:rsid w:val="00C85508"/>
    <w:rPr>
      <w:rFonts w:ascii="Times New Roman" w:eastAsia="Times New Roman" w:hAnsi="Times New Roman" w:cs="Times New Roman"/>
      <w:sz w:val="20"/>
      <w:szCs w:val="20"/>
      <w:lang w:val="x-none"/>
    </w:rPr>
  </w:style>
  <w:style w:type="paragraph" w:customStyle="1" w:styleId="Recuonormal1">
    <w:name w:val="Recuo normal1"/>
    <w:basedOn w:val="Normal"/>
    <w:rsid w:val="00C85508"/>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C85508"/>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uiPriority w:val="99"/>
    <w:semiHidden/>
    <w:rsid w:val="00C85508"/>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C85508"/>
    <w:rPr>
      <w:rFonts w:ascii="Arial" w:eastAsia="Times New Roman" w:hAnsi="Arial" w:cs="Times New Roman"/>
      <w:b/>
      <w:bCs/>
      <w:sz w:val="20"/>
      <w:szCs w:val="20"/>
      <w:lang w:val="pt-PT"/>
    </w:rPr>
  </w:style>
  <w:style w:type="paragraph" w:styleId="Corpodetexto">
    <w:name w:val="Body Text"/>
    <w:basedOn w:val="Normal"/>
    <w:link w:val="CorpodetextoChar"/>
    <w:rsid w:val="00C85508"/>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C85508"/>
    <w:rPr>
      <w:rFonts w:ascii="Times New Roman" w:eastAsia="Times New Roman" w:hAnsi="Times New Roman" w:cs="Times New Roman"/>
      <w:lang w:eastAsia="pt-BR"/>
    </w:rPr>
  </w:style>
  <w:style w:type="character" w:customStyle="1" w:styleId="grame">
    <w:name w:val="grame"/>
    <w:basedOn w:val="Fontepargpadro"/>
    <w:rsid w:val="00C85508"/>
  </w:style>
  <w:style w:type="character" w:customStyle="1" w:styleId="spelle">
    <w:name w:val="spelle"/>
    <w:basedOn w:val="Fontepargpadro"/>
    <w:rsid w:val="00C85508"/>
  </w:style>
  <w:style w:type="paragraph" w:customStyle="1" w:styleId="paragraph">
    <w:name w:val="paragraph"/>
    <w:basedOn w:val="Normal"/>
    <w:next w:val="Normal"/>
    <w:rsid w:val="00C85508"/>
    <w:pPr>
      <w:widowControl w:val="0"/>
      <w:spacing w:before="0" w:after="0" w:line="240" w:lineRule="auto"/>
      <w:ind w:left="432" w:hanging="432"/>
    </w:pPr>
    <w:rPr>
      <w:rFonts w:ascii="Times New Roman" w:eastAsia="Times New Roman" w:hAnsi="Times New Roman" w:cs="Times New Roman"/>
      <w:sz w:val="20"/>
      <w:szCs w:val="20"/>
    </w:rPr>
  </w:style>
  <w:style w:type="paragraph" w:customStyle="1" w:styleId="GradeMdia1-nfase21">
    <w:name w:val="Grade Média 1 - Ênfase 21"/>
    <w:basedOn w:val="Normal"/>
    <w:uiPriority w:val="34"/>
    <w:qFormat/>
    <w:rsid w:val="00C85508"/>
    <w:pPr>
      <w:spacing w:line="240" w:lineRule="auto"/>
      <w:ind w:left="708" w:firstLine="0"/>
    </w:pPr>
    <w:rPr>
      <w:rFonts w:ascii="Arial" w:eastAsia="Times New Roman" w:hAnsi="Arial" w:cs="Times New Roman"/>
      <w:sz w:val="20"/>
      <w:lang w:val="pt-PT" w:eastAsia="pt-BR"/>
    </w:rPr>
  </w:style>
  <w:style w:type="character" w:styleId="Nmerodepgina">
    <w:name w:val="page number"/>
    <w:basedOn w:val="Fontepargpadro"/>
    <w:rsid w:val="00C85508"/>
  </w:style>
  <w:style w:type="paragraph" w:customStyle="1" w:styleId="Normal1">
    <w:name w:val="Normal1"/>
    <w:basedOn w:val="Normal"/>
    <w:rsid w:val="00C855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C855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C85508"/>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semiHidden/>
    <w:rsid w:val="00C85508"/>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semiHidden/>
    <w:rsid w:val="00C85508"/>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C85508"/>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semiHidden/>
    <w:rsid w:val="00C85508"/>
    <w:rPr>
      <w:rFonts w:ascii="Times New Roman" w:eastAsia="SimSun" w:hAnsi="Times New Roman" w:cs="Times New Roman"/>
      <w:sz w:val="24"/>
      <w:szCs w:val="24"/>
      <w:lang w:val="en-US" w:eastAsia="zh-CN"/>
    </w:rPr>
  </w:style>
  <w:style w:type="paragraph" w:customStyle="1" w:styleId="15-BulletNvel1">
    <w:name w:val="15 - «Bullet» Nível 1"/>
    <w:basedOn w:val="Normal"/>
    <w:rsid w:val="00C85508"/>
    <w:pPr>
      <w:numPr>
        <w:numId w:val="13"/>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C85508"/>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C85508"/>
    <w:pPr>
      <w:spacing w:before="200"/>
    </w:pPr>
    <w:rPr>
      <w:rFonts w:ascii="Arial" w:hAnsi="Arial" w:cs="Arial"/>
    </w:rPr>
  </w:style>
  <w:style w:type="paragraph" w:customStyle="1" w:styleId="IASBTitle">
    <w:name w:val="IASB Title"/>
    <w:basedOn w:val="IASBNormal"/>
    <w:rsid w:val="00C85508"/>
    <w:pPr>
      <w:keepNext/>
      <w:keepLines/>
      <w:spacing w:before="300" w:after="400"/>
      <w:jc w:val="left"/>
    </w:pPr>
    <w:rPr>
      <w:rFonts w:ascii="Arial" w:hAnsi="Arial" w:cs="Arial"/>
      <w:b/>
      <w:sz w:val="36"/>
    </w:rPr>
  </w:style>
  <w:style w:type="paragraph" w:customStyle="1" w:styleId="IASBSectionTitleU">
    <w:name w:val="IASB Section Title U"/>
    <w:basedOn w:val="IASBTitle"/>
    <w:rsid w:val="00C85508"/>
    <w:pPr>
      <w:pBdr>
        <w:bottom w:val="single" w:sz="4" w:space="0" w:color="auto"/>
      </w:pBdr>
      <w:spacing w:before="400" w:after="200"/>
    </w:pPr>
    <w:rPr>
      <w:sz w:val="26"/>
    </w:rPr>
  </w:style>
  <w:style w:type="paragraph" w:customStyle="1" w:styleId="IASBNote">
    <w:name w:val="IASB Note"/>
    <w:basedOn w:val="IASBNormal"/>
    <w:rsid w:val="00C85508"/>
    <w:rPr>
      <w:i/>
    </w:rPr>
  </w:style>
  <w:style w:type="paragraph" w:customStyle="1" w:styleId="IASBFootnoteText">
    <w:name w:val="IASB Footnote Text"/>
    <w:basedOn w:val="IASBNormal"/>
    <w:rsid w:val="00C85508"/>
    <w:pPr>
      <w:spacing w:before="0" w:after="60"/>
      <w:ind w:left="284" w:hanging="284"/>
    </w:pPr>
    <w:rPr>
      <w:sz w:val="16"/>
    </w:rPr>
  </w:style>
  <w:style w:type="paragraph" w:customStyle="1" w:styleId="ListaMdia2-nfase21">
    <w:name w:val="Lista Média 2 - Ênfase 21"/>
    <w:hidden/>
    <w:uiPriority w:val="99"/>
    <w:semiHidden/>
    <w:rsid w:val="00C85508"/>
    <w:pPr>
      <w:spacing w:after="0" w:line="240" w:lineRule="auto"/>
    </w:pPr>
    <w:rPr>
      <w:rFonts w:ascii="Arial" w:eastAsia="Times New Roman" w:hAnsi="Arial" w:cs="Times New Roman"/>
      <w:sz w:val="20"/>
      <w:szCs w:val="24"/>
      <w:lang w:val="pt-PT" w:eastAsia="pt-BR"/>
    </w:rPr>
  </w:style>
  <w:style w:type="paragraph" w:customStyle="1" w:styleId="DaveIASBSubsectionTitle">
    <w:name w:val="Dave IASB Subsection Title"/>
    <w:basedOn w:val="IASBTitle"/>
    <w:rsid w:val="00C85508"/>
    <w:pPr>
      <w:spacing w:after="200"/>
      <w:ind w:left="780"/>
    </w:pPr>
    <w:rPr>
      <w:sz w:val="26"/>
    </w:rPr>
  </w:style>
  <w:style w:type="paragraph" w:styleId="MapadoDocumento">
    <w:name w:val="Document Map"/>
    <w:basedOn w:val="Normal"/>
    <w:link w:val="MapadoDocumentoChar"/>
    <w:semiHidden/>
    <w:rsid w:val="00C85508"/>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C85508"/>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C85508"/>
    <w:pPr>
      <w:spacing w:before="0" w:after="160" w:line="240" w:lineRule="exact"/>
      <w:ind w:firstLine="0"/>
      <w:jc w:val="left"/>
    </w:pPr>
    <w:rPr>
      <w:rFonts w:ascii="Verdana" w:eastAsia="SimSun" w:hAnsi="Verdana" w:cs="Times New Roman"/>
      <w:sz w:val="20"/>
      <w:szCs w:val="20"/>
      <w:lang w:eastAsia="es-AR"/>
    </w:rPr>
  </w:style>
  <w:style w:type="paragraph" w:styleId="Corpodetexto3">
    <w:name w:val="Body Text 3"/>
    <w:basedOn w:val="Normal"/>
    <w:link w:val="Corpodetexto3Char"/>
    <w:semiHidden/>
    <w:rsid w:val="00C85508"/>
    <w:pPr>
      <w:spacing w:line="240" w:lineRule="auto"/>
      <w:ind w:firstLine="0"/>
    </w:pPr>
    <w:rPr>
      <w:rFonts w:ascii="Arial" w:eastAsia="Times New Roman" w:hAnsi="Arial" w:cs="Times New Roman"/>
      <w:sz w:val="16"/>
      <w:szCs w:val="16"/>
      <w:lang w:val="pt-PT" w:eastAsia="pt-BR"/>
    </w:rPr>
  </w:style>
  <w:style w:type="character" w:customStyle="1" w:styleId="Corpodetexto3Char">
    <w:name w:val="Corpo de texto 3 Char"/>
    <w:basedOn w:val="Fontepargpadro"/>
    <w:link w:val="Corpodetexto3"/>
    <w:semiHidden/>
    <w:rsid w:val="00C85508"/>
    <w:rPr>
      <w:rFonts w:ascii="Arial" w:eastAsia="Times New Roman" w:hAnsi="Arial" w:cs="Times New Roman"/>
      <w:sz w:val="16"/>
      <w:szCs w:val="16"/>
      <w:lang w:val="pt-PT" w:eastAsia="pt-BR"/>
    </w:rPr>
  </w:style>
  <w:style w:type="character" w:customStyle="1" w:styleId="CharChar">
    <w:name w:val="Char Char"/>
    <w:semiHidden/>
    <w:rsid w:val="00C85508"/>
    <w:rPr>
      <w:rFonts w:ascii="Cambria" w:eastAsia="Times New Roman" w:hAnsi="Cambria" w:cs="Times New Roman"/>
      <w:i/>
      <w:iCs/>
      <w:sz w:val="24"/>
      <w:szCs w:val="24"/>
      <w:lang w:val="pt-PT" w:eastAsia="pt-BR"/>
    </w:rPr>
  </w:style>
  <w:style w:type="table" w:customStyle="1" w:styleId="Tabelacomgrade1">
    <w:name w:val="Tabela com grade1"/>
    <w:basedOn w:val="Tabelanormal"/>
    <w:next w:val="Tabelacomgrade"/>
    <w:uiPriority w:val="59"/>
    <w:rsid w:val="00C8550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C85508"/>
    <w:pPr>
      <w:spacing w:after="60" w:line="240" w:lineRule="auto"/>
      <w:ind w:firstLine="0"/>
      <w:jc w:val="left"/>
    </w:pPr>
    <w:rPr>
      <w:rFonts w:ascii="Verdana" w:eastAsia="Times New Roman" w:hAnsi="Verdana" w:cs="Times New Roman"/>
      <w:b/>
      <w:bCs/>
      <w:color w:val="585775"/>
      <w:sz w:val="28"/>
      <w:szCs w:val="28"/>
      <w:lang w:val="en-US"/>
    </w:rPr>
  </w:style>
  <w:style w:type="paragraph" w:styleId="Corpodetexto2">
    <w:name w:val="Body Text 2"/>
    <w:basedOn w:val="Normal"/>
    <w:link w:val="Corpodetexto2Char"/>
    <w:rsid w:val="00C85508"/>
    <w:pPr>
      <w:spacing w:before="40" w:after="40" w:line="240" w:lineRule="auto"/>
      <w:ind w:firstLine="0"/>
    </w:pPr>
    <w:rPr>
      <w:rFonts w:ascii="Times New Roman" w:eastAsia="Times New Roman" w:hAnsi="Times New Roman" w:cs="Times New Roman"/>
      <w:b/>
      <w:bCs/>
      <w:sz w:val="22"/>
      <w:lang w:val="x-none" w:eastAsia="x-none"/>
    </w:rPr>
  </w:style>
  <w:style w:type="character" w:customStyle="1" w:styleId="Corpodetexto2Char">
    <w:name w:val="Corpo de texto 2 Char"/>
    <w:basedOn w:val="Fontepargpadro"/>
    <w:link w:val="Corpodetexto2"/>
    <w:rsid w:val="00C85508"/>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C85508"/>
    <w:pPr>
      <w:spacing w:before="0" w:after="200" w:line="276" w:lineRule="auto"/>
      <w:ind w:left="720" w:firstLine="0"/>
      <w:jc w:val="left"/>
    </w:pPr>
    <w:rPr>
      <w:rFonts w:ascii="Calibri" w:hAnsi="Calibri" w:cs="Times New Roman"/>
      <w:sz w:val="22"/>
      <w:szCs w:val="22"/>
      <w:lang w:val="en-US"/>
    </w:rPr>
  </w:style>
  <w:style w:type="paragraph" w:customStyle="1" w:styleId="marcador">
    <w:name w:val="marcador"/>
    <w:basedOn w:val="Normal"/>
    <w:rsid w:val="00C85508"/>
    <w:pPr>
      <w:spacing w:before="0" w:after="0" w:line="240" w:lineRule="auto"/>
      <w:ind w:firstLine="0"/>
      <w:jc w:val="left"/>
    </w:pPr>
    <w:rPr>
      <w:rFonts w:ascii="Arial" w:eastAsia="Times New Roman" w:hAnsi="Arial" w:cs="Times New Roman"/>
      <w:lang w:eastAsia="pt-BR"/>
    </w:rPr>
  </w:style>
  <w:style w:type="paragraph" w:styleId="Recuodecorpodetexto3">
    <w:name w:val="Body Text Indent 3"/>
    <w:basedOn w:val="Normal"/>
    <w:link w:val="Recuodecorpodetexto3Char"/>
    <w:semiHidden/>
    <w:rsid w:val="00C85508"/>
    <w:pPr>
      <w:spacing w:before="0" w:after="0" w:line="240" w:lineRule="auto"/>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semiHidden/>
    <w:rsid w:val="00C85508"/>
    <w:rPr>
      <w:rFonts w:ascii="Times New Roman" w:eastAsia="Times New Roman" w:hAnsi="Times New Roman" w:cs="Times New Roman"/>
      <w:sz w:val="16"/>
      <w:szCs w:val="16"/>
      <w:lang w:val="x-none" w:eastAsia="x-none"/>
    </w:rPr>
  </w:style>
  <w:style w:type="paragraph" w:styleId="Ttulo">
    <w:name w:val="Title"/>
    <w:basedOn w:val="Normal"/>
    <w:link w:val="TtuloChar"/>
    <w:qFormat/>
    <w:rsid w:val="00C85508"/>
    <w:pPr>
      <w:spacing w:before="0" w:after="0" w:line="240" w:lineRule="auto"/>
      <w:ind w:firstLine="0"/>
      <w:jc w:val="center"/>
    </w:pPr>
    <w:rPr>
      <w:rFonts w:ascii="Times New Roman" w:eastAsia="Times New Roman" w:hAnsi="Times New Roman" w:cs="Times New Roman"/>
      <w:b/>
      <w:bCs/>
      <w:lang w:val="x-none" w:eastAsia="x-none"/>
    </w:rPr>
  </w:style>
  <w:style w:type="character" w:customStyle="1" w:styleId="TtuloChar">
    <w:name w:val="Título Char"/>
    <w:basedOn w:val="Fontepargpadro"/>
    <w:link w:val="Ttulo"/>
    <w:rsid w:val="00C85508"/>
    <w:rPr>
      <w:rFonts w:ascii="Times New Roman" w:eastAsia="Times New Roman" w:hAnsi="Times New Roman" w:cs="Times New Roman"/>
      <w:b/>
      <w:bCs/>
      <w:sz w:val="24"/>
      <w:szCs w:val="24"/>
      <w:lang w:val="x-none" w:eastAsia="x-none"/>
    </w:rPr>
  </w:style>
  <w:style w:type="paragraph" w:customStyle="1" w:styleId="PargrafodaLista1">
    <w:name w:val="Parágrafo da Lista1"/>
    <w:basedOn w:val="Normal"/>
    <w:uiPriority w:val="34"/>
    <w:qFormat/>
    <w:rsid w:val="00C85508"/>
    <w:pPr>
      <w:spacing w:before="0" w:after="0" w:line="240" w:lineRule="auto"/>
      <w:ind w:left="708" w:firstLine="0"/>
      <w:jc w:val="left"/>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2.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43301-7A17-4B5A-95F5-BF8D91163F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69b09d8-fb11-4638-84fd-30340ac4eb29"/>
    <ds:schemaRef ds:uri="http://www.w3.org/XML/1998/namespace"/>
    <ds:schemaRef ds:uri="http://purl.org/dc/dcmitype/"/>
  </ds:schemaRefs>
</ds:datastoreItem>
</file>

<file path=customXml/itemProps4.xml><?xml version="1.0" encoding="utf-8"?>
<ds:datastoreItem xmlns:ds="http://schemas.openxmlformats.org/officeDocument/2006/customXml" ds:itemID="{642AD8B8-57ED-44A0-9247-571B4864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5575</Words>
  <Characters>30110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de [...] de [...] de 2022</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137, DE 15 DE JUNHO DE 2022</dc:title>
  <dc:creator>CVM</dc:creator>
  <cp:lastModifiedBy>Renata dos Santos Leitão</cp:lastModifiedBy>
  <cp:revision>49</cp:revision>
  <dcterms:created xsi:type="dcterms:W3CDTF">2021-02-25T16:00:00Z</dcterms:created>
  <dcterms:modified xsi:type="dcterms:W3CDTF">2022-06-14T17:11:00Z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