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2EE8" w14:textId="247CF192" w:rsidR="00841BBF" w:rsidRPr="00CB3021" w:rsidRDefault="003E5D99" w:rsidP="00C1691E">
      <w:pPr>
        <w:pStyle w:val="TtulodaResoluo"/>
      </w:pPr>
      <w:bookmarkStart w:id="0" w:name="_GoBack"/>
      <w:bookmarkEnd w:id="0"/>
      <w:r w:rsidRPr="00725517">
        <w:t>DELIBERAÇÃO</w:t>
      </w:r>
      <w:r w:rsidR="00841BBF" w:rsidRPr="00725517">
        <w:t xml:space="preserve"> CVM nº </w:t>
      </w:r>
      <w:sdt>
        <w:sdtPr>
          <w:alias w:val="Título"/>
          <w:tag w:val=""/>
          <w:id w:val="253094646"/>
          <w:placeholder>
            <w:docPart w:val="887CEEC9F8AC48EFB79F845C7A3B07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42889">
            <w:t>887, DE 4 DE MAIO DE 2023</w:t>
          </w:r>
        </w:sdtContent>
      </w:sdt>
    </w:p>
    <w:p w14:paraId="2DAB6594" w14:textId="6D9296B6" w:rsidR="00841BBF" w:rsidRPr="00CB3021" w:rsidRDefault="00DE3A44" w:rsidP="00DE3A44">
      <w:pPr>
        <w:pStyle w:val="Ementa"/>
      </w:pPr>
      <w:r w:rsidRPr="00CB3021">
        <w:t xml:space="preserve">Altera a Deliberação CVM nº </w:t>
      </w:r>
      <w:r w:rsidR="00466769" w:rsidRPr="00CB3021">
        <w:rPr>
          <w:color w:val="000000"/>
        </w:rPr>
        <w:t>87</w:t>
      </w:r>
      <w:r w:rsidR="003216A4" w:rsidRPr="00CB3021">
        <w:rPr>
          <w:color w:val="000000"/>
        </w:rPr>
        <w:t>4</w:t>
      </w:r>
      <w:r w:rsidR="00466769" w:rsidRPr="00CB3021">
        <w:rPr>
          <w:color w:val="000000"/>
        </w:rPr>
        <w:t>, de 30 de setembro de 2021</w:t>
      </w:r>
      <w:r w:rsidR="00BB5D8C" w:rsidRPr="00CB3021">
        <w:t>.</w:t>
      </w:r>
    </w:p>
    <w:p w14:paraId="2364BCCD" w14:textId="5973726C" w:rsidR="006E1797" w:rsidRPr="00CB3021" w:rsidRDefault="005E7120" w:rsidP="00CA41C1">
      <w:r w:rsidRPr="00CB3021">
        <w:t>O</w:t>
      </w:r>
      <w:r w:rsidR="006E1797" w:rsidRPr="00CB3021">
        <w:t xml:space="preserve"> </w:t>
      </w:r>
      <w:r w:rsidR="00894689" w:rsidRPr="00CB3021">
        <w:rPr>
          <w:b/>
        </w:rPr>
        <w:t>PRESIDENTE DA COMISSÃO DE VALORES MOBILIÁRIOS – CVM</w:t>
      </w:r>
      <w:r w:rsidR="00894689" w:rsidRPr="00CB3021">
        <w:t xml:space="preserve"> torna público que o Colegiado, em reunião realizada em </w:t>
      </w:r>
      <w:r w:rsidR="00D4541E">
        <w:t>2</w:t>
      </w:r>
      <w:r w:rsidRPr="00CB3021">
        <w:t xml:space="preserve"> de </w:t>
      </w:r>
      <w:r w:rsidR="00706C02" w:rsidRPr="00CB3021">
        <w:t>maio</w:t>
      </w:r>
      <w:r w:rsidRPr="00CB3021">
        <w:t xml:space="preserve"> de 202</w:t>
      </w:r>
      <w:r w:rsidR="00565832" w:rsidRPr="00CB3021">
        <w:t>3</w:t>
      </w:r>
      <w:r w:rsidR="00D4541E">
        <w:t>,</w:t>
      </w:r>
      <w:r w:rsidR="00894689" w:rsidRPr="00CB3021">
        <w:t xml:space="preserve"> com fundamento no disposto no art. 8º, I, da Lei nº 6.385, de 7 de dezembro de 1976, </w:t>
      </w:r>
      <w:r w:rsidR="00466769" w:rsidRPr="00CB3021">
        <w:t xml:space="preserve">no § 1º do art. </w:t>
      </w:r>
      <w:r w:rsidR="00466769" w:rsidRPr="003E3931">
        <w:t xml:space="preserve">12 </w:t>
      </w:r>
      <w:r w:rsidR="0001537D" w:rsidRPr="003132F8">
        <w:t xml:space="preserve">e no § 3º do art. 13 </w:t>
      </w:r>
      <w:r w:rsidR="00466769" w:rsidRPr="003132F8">
        <w:t>da</w:t>
      </w:r>
      <w:r w:rsidR="00466769" w:rsidRPr="00CB3021">
        <w:t xml:space="preserve"> Resolução CVM nº 29, de 11 de maio de 2021, </w:t>
      </w:r>
      <w:r w:rsidR="000B002D" w:rsidRPr="00CB3021">
        <w:rPr>
          <w:b/>
        </w:rPr>
        <w:t>APROVOU</w:t>
      </w:r>
      <w:r w:rsidR="000B002D" w:rsidRPr="00CB3021">
        <w:rPr>
          <w:bCs/>
        </w:rPr>
        <w:t xml:space="preserve"> a seguinte Deliberação</w:t>
      </w:r>
      <w:r w:rsidR="00894689" w:rsidRPr="00CB3021">
        <w:rPr>
          <w:bCs/>
        </w:rPr>
        <w:t>:</w:t>
      </w:r>
    </w:p>
    <w:p w14:paraId="524B82FE" w14:textId="09351A37" w:rsidR="003216A4" w:rsidRPr="00CB3021" w:rsidRDefault="003216A4" w:rsidP="003216A4">
      <w:r w:rsidRPr="00CB3021">
        <w:t xml:space="preserve">Art. 1º </w:t>
      </w:r>
      <w:r w:rsidR="00565832" w:rsidRPr="00CB3021">
        <w:t>A ementa e o</w:t>
      </w:r>
      <w:r w:rsidRPr="00CB3021">
        <w:t xml:space="preserve">s itens </w:t>
      </w:r>
      <w:r w:rsidR="00565832" w:rsidRPr="00CB3021">
        <w:t xml:space="preserve">I, </w:t>
      </w:r>
      <w:r w:rsidRPr="00CB3021">
        <w:t>II, IV</w:t>
      </w:r>
      <w:r w:rsidR="003659ED" w:rsidRPr="00CB3021">
        <w:t xml:space="preserve"> e V</w:t>
      </w:r>
      <w:r w:rsidRPr="00CB3021">
        <w:t xml:space="preserve"> da Deliberação CVM nº 874, de 30 de setembro de 2021, passam a vigorar com a seguinte redação: </w:t>
      </w:r>
    </w:p>
    <w:p w14:paraId="06703220" w14:textId="003DC497" w:rsidR="00565832" w:rsidRPr="00CB3021" w:rsidRDefault="00C35A8A" w:rsidP="008E0172">
      <w:pPr>
        <w:ind w:left="567" w:firstLine="0"/>
      </w:pPr>
      <w:r w:rsidRPr="00CB3021">
        <w:t>“</w:t>
      </w:r>
      <w:r w:rsidR="00565832" w:rsidRPr="00CB3021">
        <w:t xml:space="preserve">Autoriza, em caráter temporário, </w:t>
      </w:r>
      <w:r w:rsidR="00565832" w:rsidRPr="008E0172">
        <w:t>BEE4 S.A. – Balcão Organizado de Empresas Emergentes</w:t>
      </w:r>
      <w:r w:rsidR="00565832" w:rsidRPr="00CB3021">
        <w:t xml:space="preserve"> e </w:t>
      </w:r>
      <w:proofErr w:type="spellStart"/>
      <w:r w:rsidR="00565832" w:rsidRPr="00CB3021">
        <w:t>Beegin</w:t>
      </w:r>
      <w:proofErr w:type="spellEnd"/>
      <w:r w:rsidR="00565832" w:rsidRPr="00CB3021">
        <w:t xml:space="preserve"> Soluções em </w:t>
      </w:r>
      <w:proofErr w:type="spellStart"/>
      <w:r w:rsidR="00565832" w:rsidRPr="00CB3021">
        <w:t>Crowdfunding</w:t>
      </w:r>
      <w:proofErr w:type="spellEnd"/>
      <w:r w:rsidR="00565832" w:rsidRPr="00CB3021">
        <w:t xml:space="preserve"> Ltda. a realizar atividades reguladas pela CVM, no âmbito do </w:t>
      </w:r>
      <w:proofErr w:type="spellStart"/>
      <w:r w:rsidR="00565832" w:rsidRPr="00CB3021">
        <w:t>Sandbox</w:t>
      </w:r>
      <w:proofErr w:type="spellEnd"/>
      <w:r w:rsidR="00565832" w:rsidRPr="00CB3021">
        <w:t xml:space="preserve"> Regulatório, nos termos e condições previstos nesta </w:t>
      </w:r>
      <w:proofErr w:type="gramStart"/>
      <w:r w:rsidRPr="00CB3021">
        <w:t>Deliberação.”</w:t>
      </w:r>
      <w:proofErr w:type="gramEnd"/>
      <w:r w:rsidR="00A37EA6" w:rsidRPr="00CB3021">
        <w:t xml:space="preserve"> (N.R.)</w:t>
      </w:r>
    </w:p>
    <w:p w14:paraId="605C30BE" w14:textId="625FA172" w:rsidR="00565832" w:rsidRPr="00CB3021" w:rsidRDefault="00565832" w:rsidP="008E0172">
      <w:pPr>
        <w:ind w:left="567" w:firstLine="0"/>
      </w:pPr>
      <w:r w:rsidRPr="00CB3021">
        <w:t xml:space="preserve">“I – </w:t>
      </w:r>
      <w:proofErr w:type="gramStart"/>
      <w:r w:rsidRPr="00CB3021">
        <w:t>autorizar</w:t>
      </w:r>
      <w:proofErr w:type="gramEnd"/>
      <w:r w:rsidRPr="00CB3021">
        <w:t xml:space="preserve"> </w:t>
      </w:r>
      <w:r w:rsidRPr="008E0172">
        <w:t>BEE4 S.A. – Balcão Organizado de Empresas Emergentes</w:t>
      </w:r>
      <w:r w:rsidRPr="00CB3021">
        <w:t xml:space="preserve"> (“BEE4”) a realizar a atividade de constituição e administração de mercado de balcão organizado, nos termos da </w:t>
      </w:r>
      <w:r w:rsidR="008C476A" w:rsidRPr="008E0172">
        <w:t xml:space="preserve">Resolução </w:t>
      </w:r>
      <w:r w:rsidRPr="008E0172">
        <w:t xml:space="preserve">CVM nº </w:t>
      </w:r>
      <w:r w:rsidR="008C476A" w:rsidRPr="008E0172">
        <w:t>135</w:t>
      </w:r>
      <w:r w:rsidRPr="008E0172">
        <w:t xml:space="preserve">, de </w:t>
      </w:r>
      <w:r w:rsidR="008C476A" w:rsidRPr="008E0172">
        <w:t>10 de junho 2022</w:t>
      </w:r>
      <w:r w:rsidRPr="00CB3021">
        <w:t xml:space="preserve">, com dispensa de observância dos </w:t>
      </w:r>
      <w:proofErr w:type="spellStart"/>
      <w:r w:rsidRPr="008E0172">
        <w:t>arts</w:t>
      </w:r>
      <w:proofErr w:type="spellEnd"/>
      <w:r w:rsidRPr="008E0172">
        <w:t xml:space="preserve">. 16, inciso II; </w:t>
      </w:r>
      <w:r w:rsidR="008C476A" w:rsidRPr="008E0172">
        <w:t>20, incisos I</w:t>
      </w:r>
      <w:r w:rsidR="00C35A8A" w:rsidRPr="008E0172">
        <w:t>,</w:t>
      </w:r>
      <w:r w:rsidR="008C476A" w:rsidRPr="008E0172">
        <w:t xml:space="preserve"> II</w:t>
      </w:r>
      <w:r w:rsidR="00C35A8A" w:rsidRPr="008E0172">
        <w:t xml:space="preserve"> e III</w:t>
      </w:r>
      <w:r w:rsidRPr="008E0172">
        <w:t xml:space="preserve">; </w:t>
      </w:r>
      <w:r w:rsidR="008C476A" w:rsidRPr="008E0172">
        <w:t>21, § 1º, inciso V, e § 3º</w:t>
      </w:r>
      <w:r w:rsidRPr="008E0172">
        <w:t>; 2</w:t>
      </w:r>
      <w:r w:rsidR="008C476A" w:rsidRPr="008E0172">
        <w:t>3</w:t>
      </w:r>
      <w:r w:rsidRPr="008E0172">
        <w:t>, caput; 2</w:t>
      </w:r>
      <w:r w:rsidR="00BD3709" w:rsidRPr="008E0172">
        <w:t>7</w:t>
      </w:r>
      <w:r w:rsidRPr="008E0172">
        <w:t>, inciso XII; 2</w:t>
      </w:r>
      <w:r w:rsidR="00F77B0A" w:rsidRPr="008E0172">
        <w:t>8</w:t>
      </w:r>
      <w:r w:rsidRPr="008E0172">
        <w:t xml:space="preserve">, inciso I; </w:t>
      </w:r>
      <w:r w:rsidR="00CA7FB7" w:rsidRPr="008E0172">
        <w:t xml:space="preserve">30; 31; 32; </w:t>
      </w:r>
      <w:r w:rsidR="00C80E2E" w:rsidRPr="008E0172">
        <w:t xml:space="preserve">33; </w:t>
      </w:r>
      <w:r w:rsidR="00776055" w:rsidRPr="008E0172">
        <w:t>37;</w:t>
      </w:r>
      <w:r w:rsidR="006144BD" w:rsidRPr="008E0172">
        <w:t xml:space="preserve"> art. 41, incisos I, II e III; 42; </w:t>
      </w:r>
      <w:r w:rsidR="00B60917" w:rsidRPr="008E0172">
        <w:t xml:space="preserve">art. 53, § 2º; </w:t>
      </w:r>
      <w:r w:rsidR="006437AE" w:rsidRPr="008E0172">
        <w:t xml:space="preserve">54; </w:t>
      </w:r>
      <w:r w:rsidR="006437AE" w:rsidRPr="008E0172">
        <w:rPr>
          <w:rStyle w:val="Forte"/>
          <w:b w:val="0"/>
        </w:rPr>
        <w:t xml:space="preserve">58, §1°; 62, inciso II, “d”; </w:t>
      </w:r>
      <w:r w:rsidR="00B60917" w:rsidRPr="008E0172">
        <w:t>63; 64;</w:t>
      </w:r>
      <w:r w:rsidR="00B60917" w:rsidRPr="00CB3021">
        <w:t xml:space="preserve"> </w:t>
      </w:r>
      <w:r w:rsidR="00B60917" w:rsidRPr="008E0172">
        <w:t>67, inciso</w:t>
      </w:r>
      <w:r w:rsidR="00706C02" w:rsidRPr="008E0172">
        <w:t>s</w:t>
      </w:r>
      <w:r w:rsidR="00B60917" w:rsidRPr="008E0172">
        <w:t xml:space="preserve"> II</w:t>
      </w:r>
      <w:r w:rsidR="00706C02" w:rsidRPr="008E0172">
        <w:t xml:space="preserve"> e III</w:t>
      </w:r>
      <w:r w:rsidR="00B60917" w:rsidRPr="008E0172">
        <w:t>, e § 2º; 73; 74;</w:t>
      </w:r>
      <w:r w:rsidRPr="008E0172">
        <w:t xml:space="preserve"> </w:t>
      </w:r>
      <w:r w:rsidR="00B60917" w:rsidRPr="008E0172">
        <w:t>80; 83, parágrafo único</w:t>
      </w:r>
      <w:r w:rsidRPr="008E0172">
        <w:t>;</w:t>
      </w:r>
      <w:r w:rsidR="00657046" w:rsidRPr="008E0172">
        <w:t xml:space="preserve"> </w:t>
      </w:r>
      <w:r w:rsidR="00303409" w:rsidRPr="008E0172">
        <w:t>87</w:t>
      </w:r>
      <w:r w:rsidR="00303409" w:rsidRPr="00CB3021">
        <w:t>;</w:t>
      </w:r>
      <w:r w:rsidR="00657046" w:rsidRPr="00CB3021">
        <w:t xml:space="preserve"> </w:t>
      </w:r>
      <w:r w:rsidR="00657046" w:rsidRPr="008E0172">
        <w:t>e 142, parágrafo único</w:t>
      </w:r>
      <w:r w:rsidR="00657046" w:rsidRPr="00CB3021">
        <w:t>;</w:t>
      </w:r>
      <w:r w:rsidRPr="00CB3021">
        <w:t xml:space="preserve"> e com dispensa de observância do art. 4º, inciso II da Resolução CVM nº 31, de 19 de maio de </w:t>
      </w:r>
      <w:proofErr w:type="gramStart"/>
      <w:r w:rsidRPr="00CB3021">
        <w:t>2021;</w:t>
      </w:r>
      <w:r w:rsidR="00A37EA6" w:rsidRPr="00CB3021">
        <w:t>”</w:t>
      </w:r>
      <w:proofErr w:type="gramEnd"/>
      <w:r w:rsidR="00A37EA6" w:rsidRPr="00CB3021">
        <w:t xml:space="preserve"> (N.R.)</w:t>
      </w:r>
    </w:p>
    <w:p w14:paraId="14FF16CC" w14:textId="1C1DB46E" w:rsidR="001C27BD" w:rsidRPr="00CB3021" w:rsidRDefault="00A37EA6" w:rsidP="008E0172">
      <w:pPr>
        <w:ind w:left="567" w:firstLine="0"/>
      </w:pPr>
      <w:r w:rsidRPr="00CB3021">
        <w:t>“</w:t>
      </w:r>
      <w:r w:rsidR="003216A4" w:rsidRPr="00CB3021">
        <w:t xml:space="preserve">II – autorizar </w:t>
      </w:r>
      <w:proofErr w:type="spellStart"/>
      <w:r w:rsidR="003216A4" w:rsidRPr="00CB3021">
        <w:t>Beegin</w:t>
      </w:r>
      <w:proofErr w:type="spellEnd"/>
      <w:r w:rsidR="003216A4" w:rsidRPr="00CB3021">
        <w:t xml:space="preserve"> Soluções em </w:t>
      </w:r>
      <w:proofErr w:type="spellStart"/>
      <w:r w:rsidR="003216A4" w:rsidRPr="00CB3021">
        <w:t>Crowdfunding</w:t>
      </w:r>
      <w:proofErr w:type="spellEnd"/>
      <w:r w:rsidR="003216A4" w:rsidRPr="00CB3021">
        <w:t xml:space="preserve"> Ltda. (“</w:t>
      </w:r>
      <w:proofErr w:type="spellStart"/>
      <w:r w:rsidR="003216A4" w:rsidRPr="00CB3021">
        <w:t>Beegin.Invest</w:t>
      </w:r>
      <w:proofErr w:type="spellEnd"/>
      <w:r w:rsidR="003216A4" w:rsidRPr="00CB3021">
        <w:t xml:space="preserve">”), plataforma de investimento participativo registrada na CVM, a realizar ofertas públicas, no âmbito do </w:t>
      </w:r>
      <w:proofErr w:type="spellStart"/>
      <w:r w:rsidR="003216A4" w:rsidRPr="00CB3021">
        <w:t>Sandbox</w:t>
      </w:r>
      <w:proofErr w:type="spellEnd"/>
      <w:r w:rsidR="003216A4" w:rsidRPr="00CB3021">
        <w:t xml:space="preserve"> Regulatório, com dispensa de observância das seguintes disposições da Resolução CVM nº 88, de 27 de abril de 2022: art. 2º, inciso VII e §2º; 3º, inciso I e § 3º; </w:t>
      </w:r>
      <w:r w:rsidR="00B15390" w:rsidRPr="008E0172">
        <w:t>4º, parágrafo único, incisos II e III</w:t>
      </w:r>
      <w:r w:rsidR="00B15390" w:rsidRPr="00CB3021">
        <w:t xml:space="preserve">; </w:t>
      </w:r>
      <w:r w:rsidR="003216A4" w:rsidRPr="00CB3021">
        <w:t xml:space="preserve">5º, </w:t>
      </w:r>
      <w:r w:rsidR="003216A4" w:rsidRPr="00CB3021">
        <w:rPr>
          <w:b/>
        </w:rPr>
        <w:t>caput</w:t>
      </w:r>
      <w:r w:rsidR="000A34AE" w:rsidRPr="00CB3021">
        <w:t>,</w:t>
      </w:r>
      <w:r w:rsidR="00760ABF" w:rsidRPr="00CB3021">
        <w:rPr>
          <w:b/>
        </w:rPr>
        <w:t xml:space="preserve"> </w:t>
      </w:r>
      <w:r w:rsidR="00760ABF" w:rsidRPr="00CB3021">
        <w:t>e</w:t>
      </w:r>
      <w:r w:rsidR="00760ABF" w:rsidRPr="00CB3021">
        <w:rPr>
          <w:b/>
        </w:rPr>
        <w:t xml:space="preserve"> </w:t>
      </w:r>
      <w:r w:rsidR="00760ABF" w:rsidRPr="008E0172">
        <w:t xml:space="preserve">incisos I e </w:t>
      </w:r>
      <w:proofErr w:type="gramStart"/>
      <w:r w:rsidR="00760ABF" w:rsidRPr="008E0172">
        <w:t>V</w:t>
      </w:r>
      <w:r w:rsidR="00760ABF" w:rsidRPr="00CB3021">
        <w:rPr>
          <w:b/>
        </w:rPr>
        <w:t xml:space="preserve"> </w:t>
      </w:r>
      <w:r w:rsidR="003216A4" w:rsidRPr="00CB3021">
        <w:t>;</w:t>
      </w:r>
      <w:proofErr w:type="gramEnd"/>
      <w:r w:rsidR="003216A4" w:rsidRPr="00CB3021">
        <w:t xml:space="preserve"> </w:t>
      </w:r>
      <w:r w:rsidR="00DB37C5" w:rsidRPr="00CB3021">
        <w:t xml:space="preserve">8º, §§ 4º e 5º; </w:t>
      </w:r>
      <w:r w:rsidR="003216A4" w:rsidRPr="00CB3021">
        <w:t>18;</w:t>
      </w:r>
      <w:r w:rsidR="00760ABF" w:rsidRPr="00CB3021">
        <w:t xml:space="preserve"> </w:t>
      </w:r>
      <w:r w:rsidR="00760ABF" w:rsidRPr="008E0172">
        <w:t>26, inciso IV</w:t>
      </w:r>
      <w:r w:rsidR="00760ABF" w:rsidRPr="00CB3021">
        <w:t>;</w:t>
      </w:r>
      <w:r w:rsidR="003216A4" w:rsidRPr="00CB3021">
        <w:t xml:space="preserve"> e 36, inciso VIII;</w:t>
      </w:r>
      <w:r w:rsidRPr="00CB3021">
        <w:t xml:space="preserve"> ” (N.R.)</w:t>
      </w:r>
      <w:r w:rsidR="003216A4" w:rsidRPr="00CB3021">
        <w:t xml:space="preserve"> </w:t>
      </w:r>
    </w:p>
    <w:p w14:paraId="5BB391A4" w14:textId="3BB99521" w:rsidR="00E5796C" w:rsidRPr="00CB3021" w:rsidRDefault="00E5796C" w:rsidP="008E0172">
      <w:pPr>
        <w:tabs>
          <w:tab w:val="left" w:pos="5103"/>
        </w:tabs>
      </w:pPr>
      <w:r w:rsidRPr="00CB3021">
        <w:t>....</w:t>
      </w:r>
      <w:r w:rsidR="00A37EA6" w:rsidRPr="00CB3021">
        <w:t>.......................................................................</w:t>
      </w:r>
    </w:p>
    <w:p w14:paraId="5C32D317" w14:textId="74B907E5" w:rsidR="003216A4" w:rsidRPr="00CB3021" w:rsidRDefault="00A37EA6" w:rsidP="003216A4">
      <w:r w:rsidRPr="00CB3021">
        <w:t>“</w:t>
      </w:r>
      <w:r w:rsidR="003216A4" w:rsidRPr="00CB3021">
        <w:t xml:space="preserve">IV – </w:t>
      </w:r>
      <w:proofErr w:type="gramStart"/>
      <w:r w:rsidR="003216A4" w:rsidRPr="00CB3021">
        <w:t>estabelecer</w:t>
      </w:r>
      <w:proofErr w:type="gramEnd"/>
      <w:r w:rsidR="003216A4" w:rsidRPr="00CB3021">
        <w:t xml:space="preserve"> os seguintes limites, condições e salvaguardas:  </w:t>
      </w:r>
    </w:p>
    <w:p w14:paraId="00B942AA" w14:textId="77777777" w:rsidR="00725517" w:rsidRPr="00CB3021" w:rsidRDefault="00A37EA6" w:rsidP="003216A4">
      <w:r w:rsidRPr="00CB3021">
        <w:t>...........................................................................</w:t>
      </w:r>
      <w:r w:rsidRPr="00CB3021" w:rsidDel="00A37EA6">
        <w:t xml:space="preserve"> </w:t>
      </w:r>
    </w:p>
    <w:p w14:paraId="2862338C" w14:textId="15049518" w:rsidR="003216A4" w:rsidRPr="00CB3021" w:rsidRDefault="003216A4" w:rsidP="008E0172">
      <w:pPr>
        <w:ind w:left="567" w:firstLine="0"/>
      </w:pPr>
      <w:r w:rsidRPr="00CB3021">
        <w:t xml:space="preserve">c) durante a fase 2, a </w:t>
      </w:r>
      <w:proofErr w:type="spellStart"/>
      <w:r w:rsidRPr="00CB3021">
        <w:t>Beegin.Invest</w:t>
      </w:r>
      <w:proofErr w:type="spellEnd"/>
      <w:r w:rsidRPr="00CB3021">
        <w:t xml:space="preserve"> pode contratar </w:t>
      </w:r>
      <w:r w:rsidR="00E05E9B" w:rsidRPr="008E0172">
        <w:t>até 2</w:t>
      </w:r>
      <w:r w:rsidRPr="008E0172">
        <w:t xml:space="preserve"> (</w:t>
      </w:r>
      <w:r w:rsidR="00E05E9B" w:rsidRPr="008E0172">
        <w:t>duas</w:t>
      </w:r>
      <w:r w:rsidRPr="008E0172">
        <w:t>) corretora</w:t>
      </w:r>
      <w:r w:rsidR="00E05E9B" w:rsidRPr="008E0172">
        <w:t>s</w:t>
      </w:r>
      <w:r w:rsidRPr="008E0172">
        <w:t xml:space="preserve"> ou distribuidora</w:t>
      </w:r>
      <w:r w:rsidR="00E05E9B" w:rsidRPr="008E0172">
        <w:t>s</w:t>
      </w:r>
      <w:r w:rsidRPr="00CB3021">
        <w:t xml:space="preserve"> de valores mobiliários para realizar cada uma das distribuições de ofertas públicas dispensadas de registro no âmbito do </w:t>
      </w:r>
      <w:proofErr w:type="spellStart"/>
      <w:r w:rsidRPr="00CB3021">
        <w:t>Sandbox</w:t>
      </w:r>
      <w:proofErr w:type="spellEnd"/>
      <w:r w:rsidRPr="00CB3021">
        <w:t xml:space="preserve"> Regulatório, </w:t>
      </w:r>
      <w:r w:rsidR="00D3034E" w:rsidRPr="008E0172">
        <w:t xml:space="preserve">desde que sejam as mesmas </w:t>
      </w:r>
      <w:r w:rsidR="00642B54" w:rsidRPr="008E0172">
        <w:t>referidas</w:t>
      </w:r>
      <w:r w:rsidR="00D3034E" w:rsidRPr="008E0172">
        <w:t xml:space="preserve"> na alínea “d”, </w:t>
      </w:r>
      <w:r w:rsidR="009D45C1" w:rsidRPr="008E0172">
        <w:lastRenderedPageBreak/>
        <w:t xml:space="preserve">podendo tal limite ser estendido, a exclusivo critério do Comitê de </w:t>
      </w:r>
      <w:proofErr w:type="spellStart"/>
      <w:r w:rsidR="009D45C1" w:rsidRPr="008E0172">
        <w:t>Sandbox</w:t>
      </w:r>
      <w:proofErr w:type="spellEnd"/>
      <w:r w:rsidR="009D45C1" w:rsidRPr="008E0172">
        <w:t xml:space="preserve"> e mediante prévia solicitação da BEE4, após demonstração das capacidades técnica e operacional de fiscalização dos referidos participantes pelo departamento de autorregulação da BEE4</w:t>
      </w:r>
      <w:r w:rsidR="009D45C1" w:rsidRPr="00CB3021">
        <w:t xml:space="preserve">, </w:t>
      </w:r>
      <w:r w:rsidRPr="00CB3021">
        <w:t xml:space="preserve">permanecendo inalteradas as obrigações da </w:t>
      </w:r>
      <w:proofErr w:type="spellStart"/>
      <w:r w:rsidRPr="00CB3021">
        <w:t>Beegin.Invest</w:t>
      </w:r>
      <w:proofErr w:type="spellEnd"/>
      <w:r w:rsidRPr="00CB3021">
        <w:t xml:space="preserve">, na qualidade de plataforma eletrônica de investimento participativo, previstas na Resolução CVM nº 88, de 2022, que não tenham sido objeto de dispensa; </w:t>
      </w:r>
    </w:p>
    <w:p w14:paraId="31B91BB5" w14:textId="77117B28" w:rsidR="001A0E53" w:rsidRPr="00CB3021" w:rsidRDefault="00725517" w:rsidP="002305A4">
      <w:r w:rsidRPr="00CB3021">
        <w:t>...........................................................................</w:t>
      </w:r>
    </w:p>
    <w:p w14:paraId="0CEFC448" w14:textId="6A07312A" w:rsidR="0096153B" w:rsidRPr="008E0172" w:rsidRDefault="00822D3D" w:rsidP="008E0172">
      <w:pPr>
        <w:ind w:left="567" w:firstLine="0"/>
        <w:rPr>
          <w:color w:val="000000"/>
        </w:rPr>
      </w:pPr>
      <w:r w:rsidRPr="008E0172">
        <w:t xml:space="preserve">n) </w:t>
      </w:r>
      <w:r w:rsidR="00705D93" w:rsidRPr="008E0172">
        <w:t xml:space="preserve">as dispensas referentes aos </w:t>
      </w:r>
      <w:proofErr w:type="spellStart"/>
      <w:r w:rsidR="00705D93" w:rsidRPr="008E0172">
        <w:t>arts</w:t>
      </w:r>
      <w:proofErr w:type="spellEnd"/>
      <w:r w:rsidR="00420E4A">
        <w:t>.</w:t>
      </w:r>
      <w:r w:rsidR="00705D93" w:rsidRPr="008E0172">
        <w:t xml:space="preserve"> 4º, parágrafo único, incisos II e III, </w:t>
      </w:r>
      <w:r w:rsidR="00705D93" w:rsidRPr="008E0172">
        <w:rPr>
          <w:color w:val="000000"/>
        </w:rPr>
        <w:t xml:space="preserve">5º, </w:t>
      </w:r>
      <w:r w:rsidR="00763A77" w:rsidRPr="008E0172">
        <w:rPr>
          <w:color w:val="000000"/>
        </w:rPr>
        <w:t xml:space="preserve">inciso </w:t>
      </w:r>
      <w:r w:rsidR="00705D93" w:rsidRPr="008E0172">
        <w:rPr>
          <w:color w:val="000000"/>
        </w:rPr>
        <w:t>I</w:t>
      </w:r>
      <w:r w:rsidR="00763A77" w:rsidRPr="008E0172">
        <w:rPr>
          <w:color w:val="000000"/>
        </w:rPr>
        <w:t>, e</w:t>
      </w:r>
      <w:r w:rsidR="00705D93" w:rsidRPr="008E0172">
        <w:rPr>
          <w:color w:val="000000"/>
        </w:rPr>
        <w:t xml:space="preserve"> 26, </w:t>
      </w:r>
      <w:r w:rsidR="00763A77" w:rsidRPr="008E0172">
        <w:rPr>
          <w:color w:val="000000"/>
        </w:rPr>
        <w:t xml:space="preserve">inciso </w:t>
      </w:r>
      <w:r w:rsidR="00705D93" w:rsidRPr="008E0172">
        <w:rPr>
          <w:color w:val="000000"/>
        </w:rPr>
        <w:t>IV</w:t>
      </w:r>
      <w:r w:rsidR="00763A77" w:rsidRPr="008E0172">
        <w:rPr>
          <w:color w:val="000000"/>
        </w:rPr>
        <w:t>,</w:t>
      </w:r>
      <w:r w:rsidR="00045B42" w:rsidRPr="008E0172">
        <w:rPr>
          <w:color w:val="000000"/>
        </w:rPr>
        <w:t xml:space="preserve"> da Resolução CVM nº </w:t>
      </w:r>
      <w:r w:rsidR="00CB3021">
        <w:rPr>
          <w:color w:val="000000"/>
        </w:rPr>
        <w:t>88, de 2022,</w:t>
      </w:r>
      <w:r w:rsidR="00763A77" w:rsidRPr="008E0172">
        <w:rPr>
          <w:color w:val="000000"/>
        </w:rPr>
        <w:t xml:space="preserve"> </w:t>
      </w:r>
      <w:r w:rsidR="00705D93" w:rsidRPr="008E0172">
        <w:rPr>
          <w:color w:val="000000"/>
        </w:rPr>
        <w:t xml:space="preserve">devem ser </w:t>
      </w:r>
      <w:r w:rsidR="00763A77" w:rsidRPr="008E0172">
        <w:rPr>
          <w:color w:val="000000"/>
        </w:rPr>
        <w:t xml:space="preserve">acompanhadas de expressa disposição contratual, entre BEE4 e as corretoras ou distribuidoras de valores mobiliários, </w:t>
      </w:r>
      <w:r w:rsidR="00942CDD" w:rsidRPr="008E0172">
        <w:rPr>
          <w:color w:val="000000"/>
        </w:rPr>
        <w:t>atribuindo</w:t>
      </w:r>
      <w:r w:rsidR="00763A77" w:rsidRPr="008E0172">
        <w:rPr>
          <w:color w:val="000000"/>
        </w:rPr>
        <w:t xml:space="preserve"> a</w:t>
      </w:r>
      <w:r w:rsidR="002214ED" w:rsidRPr="008E0172">
        <w:rPr>
          <w:color w:val="000000"/>
        </w:rPr>
        <w:t xml:space="preserve"> estes</w:t>
      </w:r>
      <w:r w:rsidR="00763A77" w:rsidRPr="008E0172">
        <w:rPr>
          <w:color w:val="000000"/>
        </w:rPr>
        <w:t xml:space="preserve"> a responsabilidade pelo cumprimento d</w:t>
      </w:r>
      <w:r w:rsidR="002214ED" w:rsidRPr="008E0172">
        <w:rPr>
          <w:color w:val="000000"/>
        </w:rPr>
        <w:t xml:space="preserve">estas </w:t>
      </w:r>
      <w:r w:rsidR="00045B42" w:rsidRPr="008E0172">
        <w:rPr>
          <w:color w:val="000000"/>
        </w:rPr>
        <w:t xml:space="preserve">respectivas </w:t>
      </w:r>
      <w:r w:rsidR="00763A77" w:rsidRPr="008E0172">
        <w:rPr>
          <w:color w:val="000000"/>
        </w:rPr>
        <w:t>obrigações</w:t>
      </w:r>
      <w:r w:rsidR="0096153B" w:rsidRPr="008E0172">
        <w:rPr>
          <w:color w:val="000000"/>
        </w:rPr>
        <w:t>;</w:t>
      </w:r>
    </w:p>
    <w:p w14:paraId="75943A44" w14:textId="41611A8D" w:rsidR="00705D93" w:rsidRPr="00CB3021" w:rsidRDefault="0096153B" w:rsidP="008E0172">
      <w:pPr>
        <w:ind w:left="567" w:firstLine="0"/>
      </w:pPr>
      <w:r w:rsidRPr="008E0172">
        <w:rPr>
          <w:color w:val="000000"/>
        </w:rPr>
        <w:t>o)</w:t>
      </w:r>
      <w:r w:rsidR="00EB4EF0" w:rsidRPr="008E0172">
        <w:rPr>
          <w:color w:val="000000"/>
        </w:rPr>
        <w:t xml:space="preserve"> a dispensa referente ao art. 5</w:t>
      </w:r>
      <w:r w:rsidR="00037248">
        <w:rPr>
          <w:color w:val="000000"/>
        </w:rPr>
        <w:t>º</w:t>
      </w:r>
      <w:r w:rsidR="00EB4EF0" w:rsidRPr="008E0172">
        <w:rPr>
          <w:color w:val="000000"/>
        </w:rPr>
        <w:t xml:space="preserve">, inciso V, </w:t>
      </w:r>
      <w:r w:rsidR="0091249B" w:rsidRPr="008E0172">
        <w:rPr>
          <w:color w:val="000000"/>
        </w:rPr>
        <w:t xml:space="preserve">da Resolução CVM nº </w:t>
      </w:r>
      <w:r w:rsidR="00CB3021">
        <w:rPr>
          <w:color w:val="000000"/>
        </w:rPr>
        <w:t>88, de 2022,</w:t>
      </w:r>
      <w:r w:rsidR="0091249B" w:rsidRPr="008E0172">
        <w:rPr>
          <w:color w:val="000000"/>
        </w:rPr>
        <w:t xml:space="preserve"> </w:t>
      </w:r>
      <w:r w:rsidR="00EB4EF0" w:rsidRPr="008E0172">
        <w:rPr>
          <w:color w:val="000000"/>
        </w:rPr>
        <w:t>deve ser</w:t>
      </w:r>
      <w:r w:rsidR="00763A77" w:rsidRPr="008E0172">
        <w:rPr>
          <w:color w:val="000000"/>
        </w:rPr>
        <w:t xml:space="preserve"> </w:t>
      </w:r>
      <w:r w:rsidR="00EB4EF0" w:rsidRPr="008E0172">
        <w:rPr>
          <w:color w:val="000000"/>
        </w:rPr>
        <w:t>acompanhada dos devidos ajustes nos regulamentos d</w:t>
      </w:r>
      <w:r w:rsidR="00EB24D9" w:rsidRPr="008E0172">
        <w:rPr>
          <w:color w:val="000000"/>
        </w:rPr>
        <w:t xml:space="preserve">e BEE4 e </w:t>
      </w:r>
      <w:r w:rsidR="00CB3021">
        <w:rPr>
          <w:color w:val="000000"/>
        </w:rPr>
        <w:t xml:space="preserve">da </w:t>
      </w:r>
      <w:proofErr w:type="spellStart"/>
      <w:r w:rsidR="00EB24D9" w:rsidRPr="008E0172">
        <w:rPr>
          <w:color w:val="000000"/>
        </w:rPr>
        <w:t>Beegin.Invest</w:t>
      </w:r>
      <w:proofErr w:type="spellEnd"/>
      <w:r w:rsidR="00CB3021">
        <w:rPr>
          <w:color w:val="000000"/>
        </w:rPr>
        <w:t>,</w:t>
      </w:r>
      <w:r w:rsidR="00EB4EF0" w:rsidRPr="008E0172">
        <w:rPr>
          <w:color w:val="000000"/>
        </w:rPr>
        <w:t xml:space="preserve"> </w:t>
      </w:r>
      <w:r w:rsidR="00CB3021">
        <w:rPr>
          <w:color w:val="000000"/>
        </w:rPr>
        <w:t xml:space="preserve">bem como </w:t>
      </w:r>
      <w:r w:rsidR="00EB4EF0" w:rsidRPr="008E0172">
        <w:rPr>
          <w:color w:val="000000"/>
        </w:rPr>
        <w:t>de previsão contratual expressa no instrumento a ser firmado com os intermediários e</w:t>
      </w:r>
      <w:r w:rsidR="00CB3021">
        <w:rPr>
          <w:color w:val="000000"/>
        </w:rPr>
        <w:t>, ainda,</w:t>
      </w:r>
      <w:r w:rsidR="00EB4EF0" w:rsidRPr="008E0172">
        <w:rPr>
          <w:color w:val="000000"/>
        </w:rPr>
        <w:t xml:space="preserve"> ser cientificada aos investidores</w:t>
      </w:r>
      <w:r w:rsidR="00420E4A">
        <w:rPr>
          <w:color w:val="000000"/>
        </w:rPr>
        <w:t>;</w:t>
      </w:r>
    </w:p>
    <w:p w14:paraId="7D5141F7" w14:textId="563925DB" w:rsidR="00822D3D" w:rsidRPr="008E0172" w:rsidRDefault="0096153B" w:rsidP="008E0172">
      <w:pPr>
        <w:ind w:left="567" w:firstLine="0"/>
        <w:rPr>
          <w:color w:val="000000"/>
        </w:rPr>
      </w:pPr>
      <w:r w:rsidRPr="008E0172">
        <w:rPr>
          <w:color w:val="000000"/>
        </w:rPr>
        <w:t>p</w:t>
      </w:r>
      <w:r w:rsidR="00705D93" w:rsidRPr="008E0172">
        <w:rPr>
          <w:color w:val="000000"/>
        </w:rPr>
        <w:t xml:space="preserve">) </w:t>
      </w:r>
      <w:r w:rsidR="00822D3D" w:rsidRPr="008E0172">
        <w:rPr>
          <w:color w:val="000000"/>
        </w:rPr>
        <w:t>a documentação relativa à admissão dos intermediários no mercado mantido pela BEE4 deve explicitar, de forma clara e inequívoca, que a eles </w:t>
      </w:r>
      <w:r w:rsidR="00822D3D" w:rsidRPr="008E0172">
        <w:rPr>
          <w:rStyle w:val="Forte"/>
          <w:b w:val="0"/>
          <w:color w:val="000000"/>
        </w:rPr>
        <w:t>não se aplicam</w:t>
      </w:r>
      <w:r w:rsidR="00822D3D" w:rsidRPr="008E0172">
        <w:rPr>
          <w:color w:val="000000"/>
        </w:rPr>
        <w:t xml:space="preserve"> as dispensas concedidas às </w:t>
      </w:r>
      <w:r w:rsidR="00CB3021">
        <w:rPr>
          <w:color w:val="000000"/>
        </w:rPr>
        <w:t xml:space="preserve">pessoas mencionadas </w:t>
      </w:r>
      <w:proofErr w:type="spellStart"/>
      <w:r w:rsidR="00CB3021">
        <w:rPr>
          <w:color w:val="000000"/>
        </w:rPr>
        <w:t>nesta</w:t>
      </w:r>
      <w:proofErr w:type="spellEnd"/>
      <w:r w:rsidR="00CB3021">
        <w:rPr>
          <w:color w:val="000000"/>
        </w:rPr>
        <w:t xml:space="preserve"> Deliberação</w:t>
      </w:r>
      <w:r w:rsidR="00822D3D" w:rsidRPr="008E0172">
        <w:rPr>
          <w:color w:val="000000"/>
        </w:rPr>
        <w:t xml:space="preserve"> no âmbito do </w:t>
      </w:r>
      <w:proofErr w:type="spellStart"/>
      <w:r w:rsidR="004D73AE" w:rsidRPr="008E0172">
        <w:rPr>
          <w:b/>
          <w:color w:val="000000"/>
        </w:rPr>
        <w:t>S</w:t>
      </w:r>
      <w:r w:rsidR="00822D3D" w:rsidRPr="008E0172">
        <w:rPr>
          <w:b/>
          <w:iCs/>
          <w:color w:val="000000"/>
        </w:rPr>
        <w:t>andbox</w:t>
      </w:r>
      <w:proofErr w:type="spellEnd"/>
      <w:r w:rsidRPr="008E0172">
        <w:rPr>
          <w:b/>
          <w:iCs/>
          <w:color w:val="000000"/>
        </w:rPr>
        <w:t xml:space="preserve"> </w:t>
      </w:r>
      <w:r w:rsidRPr="008E0172">
        <w:rPr>
          <w:iCs/>
          <w:color w:val="000000"/>
        </w:rPr>
        <w:t>Regulatório</w:t>
      </w:r>
      <w:r w:rsidR="00822D3D" w:rsidRPr="008E0172">
        <w:rPr>
          <w:color w:val="000000"/>
        </w:rPr>
        <w:t>;</w:t>
      </w:r>
    </w:p>
    <w:p w14:paraId="1B036661" w14:textId="39CAE4EC" w:rsidR="00860D28" w:rsidRPr="00CB3021" w:rsidRDefault="0096153B" w:rsidP="008E0172">
      <w:pPr>
        <w:ind w:left="567" w:firstLine="0"/>
        <w:rPr>
          <w:color w:val="000000"/>
        </w:rPr>
      </w:pPr>
      <w:r w:rsidRPr="008E0172">
        <w:rPr>
          <w:color w:val="000000"/>
        </w:rPr>
        <w:t>q</w:t>
      </w:r>
      <w:r w:rsidR="00822D3D" w:rsidRPr="008E0172">
        <w:rPr>
          <w:color w:val="000000"/>
        </w:rPr>
        <w:t>) no exercício de sua função de autorregulação, o plano de trabalho e a atividade de supervisão desempenhadas pela BEE4 </w:t>
      </w:r>
      <w:r w:rsidR="00822D3D" w:rsidRPr="008E0172">
        <w:rPr>
          <w:rStyle w:val="Forte"/>
          <w:b w:val="0"/>
          <w:color w:val="000000"/>
        </w:rPr>
        <w:t>devem contemplar</w:t>
      </w:r>
      <w:r w:rsidR="00822D3D" w:rsidRPr="008E0172">
        <w:rPr>
          <w:color w:val="000000"/>
        </w:rPr>
        <w:t xml:space="preserve"> rotinas específicas de monitoramento dos </w:t>
      </w:r>
      <w:r w:rsidR="004D73AE" w:rsidRPr="008E0172">
        <w:rPr>
          <w:color w:val="000000"/>
        </w:rPr>
        <w:t xml:space="preserve">intermediários, incluindo </w:t>
      </w:r>
      <w:r w:rsidR="00822D3D" w:rsidRPr="008E0172">
        <w:rPr>
          <w:color w:val="000000"/>
        </w:rPr>
        <w:t>não apenas a verificação da observância das regras da plataforma de negociação e demais funções associadas, mas também o cumprimento das regras próprias aplicáveis aos integrantes do sistema de distribuição, no exercício da atividade de intermediação em mercados organizados;</w:t>
      </w:r>
      <w:r w:rsidR="00290D27" w:rsidRPr="00CB3021">
        <w:rPr>
          <w:color w:val="000000"/>
        </w:rPr>
        <w:t xml:space="preserve"> e</w:t>
      </w:r>
    </w:p>
    <w:p w14:paraId="59394ED0" w14:textId="2DC86943" w:rsidR="00860D28" w:rsidRPr="008E0172" w:rsidRDefault="00290D27" w:rsidP="008E0172">
      <w:pPr>
        <w:ind w:left="567" w:firstLine="0"/>
        <w:rPr>
          <w:color w:val="000000"/>
        </w:rPr>
      </w:pPr>
      <w:r w:rsidRPr="008E0172">
        <w:rPr>
          <w:color w:val="000000"/>
        </w:rPr>
        <w:t>r</w:t>
      </w:r>
      <w:r w:rsidR="00860D28" w:rsidRPr="008E0172">
        <w:rPr>
          <w:color w:val="000000"/>
        </w:rPr>
        <w:t xml:space="preserve">) por ocasião do início do processo de </w:t>
      </w:r>
      <w:r w:rsidR="00CB3021" w:rsidRPr="008E0172">
        <w:rPr>
          <w:color w:val="000000"/>
        </w:rPr>
        <w:t>transferência</w:t>
      </w:r>
      <w:r w:rsidR="00860D28" w:rsidRPr="008E0172">
        <w:rPr>
          <w:color w:val="000000"/>
        </w:rPr>
        <w:t xml:space="preserve"> dos cadastros dos investidores para os participantes da BEE4:</w:t>
      </w:r>
    </w:p>
    <w:p w14:paraId="3E6F2188" w14:textId="7C7AFF49" w:rsidR="00860D28" w:rsidRPr="008E0172" w:rsidRDefault="00860D28" w:rsidP="008E0172">
      <w:pPr>
        <w:ind w:left="567" w:firstLine="0"/>
        <w:rPr>
          <w:color w:val="000000"/>
        </w:rPr>
      </w:pPr>
      <w:r w:rsidRPr="008E0172">
        <w:rPr>
          <w:color w:val="000000"/>
        </w:rPr>
        <w:t>i. deve haver </w:t>
      </w:r>
      <w:proofErr w:type="spellStart"/>
      <w:r w:rsidRPr="008E0172">
        <w:t>cientificação</w:t>
      </w:r>
      <w:proofErr w:type="spellEnd"/>
      <w:r w:rsidRPr="008E0172">
        <w:rPr>
          <w:color w:val="000000"/>
        </w:rPr>
        <w:t xml:space="preserve"> prévia e inequívoca de todos os investidores cadastrados junto à </w:t>
      </w:r>
      <w:r w:rsidR="003D0CCF" w:rsidRPr="008E0172">
        <w:rPr>
          <w:color w:val="000000"/>
        </w:rPr>
        <w:t xml:space="preserve">BEE4 e à </w:t>
      </w:r>
      <w:proofErr w:type="spellStart"/>
      <w:r w:rsidR="003D0CCF" w:rsidRPr="008E0172">
        <w:rPr>
          <w:color w:val="000000"/>
        </w:rPr>
        <w:t>Beegin.Invest</w:t>
      </w:r>
      <w:proofErr w:type="spellEnd"/>
      <w:r w:rsidRPr="008E0172">
        <w:rPr>
          <w:color w:val="000000"/>
        </w:rPr>
        <w:t xml:space="preserve"> acerca da necessidade de </w:t>
      </w:r>
      <w:r w:rsidR="00CB3021">
        <w:rPr>
          <w:color w:val="000000"/>
        </w:rPr>
        <w:t>transferência</w:t>
      </w:r>
      <w:r w:rsidRPr="008E0172">
        <w:rPr>
          <w:color w:val="000000"/>
        </w:rPr>
        <w:t>, com antecedência mínima de </w:t>
      </w:r>
      <w:r w:rsidRPr="008E0172">
        <w:t>90 dias</w:t>
      </w:r>
      <w:r w:rsidRPr="008E0172">
        <w:rPr>
          <w:color w:val="000000"/>
        </w:rPr>
        <w:t xml:space="preserve"> do envio compulsório das posições ao </w:t>
      </w:r>
      <w:proofErr w:type="spellStart"/>
      <w:r w:rsidRPr="008E0172">
        <w:rPr>
          <w:color w:val="000000"/>
        </w:rPr>
        <w:t>escriturador</w:t>
      </w:r>
      <w:proofErr w:type="spellEnd"/>
      <w:r w:rsidRPr="008E0172">
        <w:rPr>
          <w:color w:val="000000"/>
        </w:rPr>
        <w:t xml:space="preserve">, sendo o prazo contado a partir da </w:t>
      </w:r>
      <w:proofErr w:type="spellStart"/>
      <w:r w:rsidRPr="008E0172">
        <w:rPr>
          <w:color w:val="000000"/>
        </w:rPr>
        <w:t>cientificação</w:t>
      </w:r>
      <w:proofErr w:type="spellEnd"/>
      <w:r w:rsidRPr="008E0172">
        <w:rPr>
          <w:color w:val="000000"/>
        </w:rPr>
        <w:t>;</w:t>
      </w:r>
    </w:p>
    <w:p w14:paraId="352858D5" w14:textId="15A08C75" w:rsidR="00860D28" w:rsidRPr="008E0172" w:rsidRDefault="00860D28" w:rsidP="008E0172">
      <w:pPr>
        <w:ind w:left="567" w:firstLine="0"/>
        <w:rPr>
          <w:color w:val="000000"/>
        </w:rPr>
      </w:pPr>
      <w:proofErr w:type="spellStart"/>
      <w:r w:rsidRPr="008E0172">
        <w:rPr>
          <w:color w:val="000000"/>
        </w:rPr>
        <w:t>ii</w:t>
      </w:r>
      <w:proofErr w:type="spellEnd"/>
      <w:r w:rsidRPr="008E0172">
        <w:rPr>
          <w:color w:val="000000"/>
        </w:rPr>
        <w:t>. a comunicação mencionada acima deve </w:t>
      </w:r>
      <w:r w:rsidRPr="008E0172">
        <w:t>explicitar </w:t>
      </w:r>
      <w:r w:rsidRPr="008E0172">
        <w:rPr>
          <w:color w:val="000000"/>
        </w:rPr>
        <w:t xml:space="preserve">as consequências da não </w:t>
      </w:r>
      <w:r w:rsidR="00CB3021">
        <w:rPr>
          <w:color w:val="000000"/>
        </w:rPr>
        <w:t>transferência</w:t>
      </w:r>
      <w:r w:rsidRPr="008E0172">
        <w:rPr>
          <w:color w:val="000000"/>
        </w:rPr>
        <w:t xml:space="preserve"> até a data máxima especificada, em particular no que se refere à impossibilidade de posterior negociação </w:t>
      </w:r>
      <w:r w:rsidRPr="008E0172">
        <w:rPr>
          <w:color w:val="000000"/>
        </w:rPr>
        <w:lastRenderedPageBreak/>
        <w:t>na plataforma da BEE4 e à consequente perda de liquidez desses ativos, e destacar, como uma das opções disponíveis ao investidor, a </w:t>
      </w:r>
      <w:r w:rsidRPr="008E0172">
        <w:t>venda</w:t>
      </w:r>
      <w:r w:rsidRPr="008E0172">
        <w:rPr>
          <w:color w:val="000000"/>
        </w:rPr>
        <w:t xml:space="preserve"> da posição no próprio mercado da BEE4 antes do encerramento do prazo máximo para transferência compulsória para o </w:t>
      </w:r>
      <w:proofErr w:type="spellStart"/>
      <w:r w:rsidRPr="008E0172">
        <w:rPr>
          <w:color w:val="000000"/>
        </w:rPr>
        <w:t>escriturador</w:t>
      </w:r>
      <w:proofErr w:type="spellEnd"/>
      <w:r w:rsidRPr="008E0172">
        <w:rPr>
          <w:color w:val="000000"/>
        </w:rPr>
        <w:t>;</w:t>
      </w:r>
      <w:r w:rsidR="003D0CCF" w:rsidRPr="008E0172">
        <w:rPr>
          <w:color w:val="000000"/>
        </w:rPr>
        <w:t xml:space="preserve"> e</w:t>
      </w:r>
    </w:p>
    <w:p w14:paraId="32B9FDE5" w14:textId="4B391E93" w:rsidR="00822D3D" w:rsidRPr="00CB3021" w:rsidRDefault="00860D28" w:rsidP="008E0172">
      <w:pPr>
        <w:ind w:left="567" w:firstLine="0"/>
        <w:rPr>
          <w:color w:val="000000"/>
        </w:rPr>
      </w:pPr>
      <w:proofErr w:type="spellStart"/>
      <w:r w:rsidRPr="008E0172">
        <w:rPr>
          <w:color w:val="000000"/>
        </w:rPr>
        <w:t>iii</w:t>
      </w:r>
      <w:proofErr w:type="spellEnd"/>
      <w:r w:rsidRPr="008E0172">
        <w:rPr>
          <w:color w:val="000000"/>
        </w:rPr>
        <w:t xml:space="preserve">. a abertura da conta no intermediário e a transferência das posições mantidas atualmente junto às </w:t>
      </w:r>
      <w:r w:rsidR="00CB3021">
        <w:rPr>
          <w:color w:val="000000"/>
        </w:rPr>
        <w:t xml:space="preserve">pessoas mencionadas </w:t>
      </w:r>
      <w:proofErr w:type="spellStart"/>
      <w:r w:rsidR="00CB3021">
        <w:rPr>
          <w:color w:val="000000"/>
        </w:rPr>
        <w:t>nesta</w:t>
      </w:r>
      <w:proofErr w:type="spellEnd"/>
      <w:r w:rsidR="00CB3021">
        <w:rPr>
          <w:color w:val="000000"/>
        </w:rPr>
        <w:t xml:space="preserve"> Deliberação</w:t>
      </w:r>
      <w:r w:rsidRPr="008E0172">
        <w:rPr>
          <w:color w:val="000000"/>
        </w:rPr>
        <w:t> </w:t>
      </w:r>
      <w:r w:rsidRPr="008E0172">
        <w:t>não podem</w:t>
      </w:r>
      <w:r w:rsidRPr="008E0172">
        <w:rPr>
          <w:color w:val="000000"/>
        </w:rPr>
        <w:t xml:space="preserve"> trazer custos adicionais, nem ocorrerem de forma condicionada à contratação de produtos e serviços adicionais junto ao </w:t>
      </w:r>
      <w:proofErr w:type="gramStart"/>
      <w:r w:rsidRPr="008E0172">
        <w:rPr>
          <w:color w:val="000000"/>
        </w:rPr>
        <w:t>intermediário.</w:t>
      </w:r>
      <w:r w:rsidR="00725517" w:rsidRPr="008E0172">
        <w:rPr>
          <w:color w:val="000000"/>
        </w:rPr>
        <w:t>”</w:t>
      </w:r>
      <w:proofErr w:type="gramEnd"/>
      <w:r w:rsidR="00725517" w:rsidRPr="008E0172">
        <w:rPr>
          <w:color w:val="000000"/>
        </w:rPr>
        <w:t>(N.R.)</w:t>
      </w:r>
    </w:p>
    <w:p w14:paraId="19E4D482" w14:textId="7DBD0CB8" w:rsidR="00EA6D37" w:rsidRPr="00CB3021" w:rsidRDefault="00556D71" w:rsidP="008E0172">
      <w:pPr>
        <w:ind w:left="567" w:firstLine="0"/>
      </w:pPr>
      <w:r>
        <w:t>“</w:t>
      </w:r>
      <w:r w:rsidR="00EA6D37" w:rsidRPr="008E0172">
        <w:t xml:space="preserve">V – que as autorizações temporárias e dispensas previstas nesta Deliberação são válidas até 6 de junho de </w:t>
      </w:r>
      <w:proofErr w:type="gramStart"/>
      <w:r w:rsidR="00EA6D37" w:rsidRPr="008E0172">
        <w:t>2024;</w:t>
      </w:r>
      <w:r>
        <w:t>”</w:t>
      </w:r>
      <w:proofErr w:type="gramEnd"/>
      <w:r>
        <w:t>(N.R.)</w:t>
      </w:r>
    </w:p>
    <w:p w14:paraId="66C26F5A" w14:textId="1B205880" w:rsidR="003216A4" w:rsidRPr="00CB3021" w:rsidRDefault="00A0345D" w:rsidP="003216A4">
      <w:r w:rsidRPr="00CB3021">
        <w:t xml:space="preserve">Art. 2º </w:t>
      </w:r>
      <w:r w:rsidR="003216A4" w:rsidRPr="00CB3021">
        <w:t xml:space="preserve">Esta Deliberação entra em vigor </w:t>
      </w:r>
      <w:r w:rsidR="00FE02D0">
        <w:t>na data de sua publicação</w:t>
      </w:r>
      <w:r w:rsidR="003216A4" w:rsidRPr="00CB3021">
        <w:t xml:space="preserve">. </w:t>
      </w:r>
    </w:p>
    <w:p w14:paraId="49DE0AC1" w14:textId="4F5EA8F2" w:rsidR="00792A2E" w:rsidRPr="00CB3021" w:rsidRDefault="00792A2E" w:rsidP="00C2727A">
      <w:pPr>
        <w:spacing w:before="0" w:after="0" w:line="240" w:lineRule="auto"/>
        <w:ind w:firstLine="0"/>
        <w:rPr>
          <w:i/>
        </w:rPr>
      </w:pPr>
    </w:p>
    <w:p w14:paraId="7C66A07A" w14:textId="7ADB4B20" w:rsidR="00B35CFD" w:rsidRPr="00CB3021" w:rsidRDefault="00FA29E1" w:rsidP="00E25581">
      <w:pPr>
        <w:spacing w:before="0" w:after="0" w:line="240" w:lineRule="auto"/>
        <w:ind w:firstLine="0"/>
        <w:jc w:val="center"/>
        <w:rPr>
          <w:i/>
        </w:rPr>
      </w:pPr>
      <w:r w:rsidRPr="00CB3021">
        <w:rPr>
          <w:i/>
        </w:rPr>
        <w:t>Assinado eletronicamente por</w:t>
      </w:r>
    </w:p>
    <w:p w14:paraId="082754E5" w14:textId="258DB168" w:rsidR="00E25581" w:rsidRPr="00CB3021" w:rsidRDefault="00C35A8A" w:rsidP="00E25581">
      <w:pPr>
        <w:spacing w:before="0" w:after="0" w:line="240" w:lineRule="auto"/>
        <w:ind w:firstLine="0"/>
        <w:jc w:val="center"/>
        <w:rPr>
          <w:b/>
        </w:rPr>
      </w:pPr>
      <w:r w:rsidRPr="00CB3021">
        <w:rPr>
          <w:b/>
        </w:rPr>
        <w:t xml:space="preserve">JOÃO PEDRO </w:t>
      </w:r>
      <w:r w:rsidR="00FE02D0">
        <w:rPr>
          <w:b/>
        </w:rPr>
        <w:t xml:space="preserve">BARROSO DO </w:t>
      </w:r>
      <w:r w:rsidRPr="00CB3021">
        <w:rPr>
          <w:b/>
        </w:rPr>
        <w:t>NASCIMENTO</w:t>
      </w:r>
    </w:p>
    <w:p w14:paraId="67F0904F" w14:textId="77777777" w:rsidR="00E25581" w:rsidRPr="00E25581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CB3021">
        <w:rPr>
          <w:b/>
        </w:rPr>
        <w:t>Presidente</w:t>
      </w:r>
    </w:p>
    <w:p w14:paraId="45394AFC" w14:textId="00A5E1EE" w:rsidR="00ED1FB4" w:rsidRDefault="00ED1FB4" w:rsidP="00A403FC">
      <w:pPr>
        <w:spacing w:before="0" w:after="200" w:line="276" w:lineRule="auto"/>
        <w:ind w:firstLine="0"/>
        <w:jc w:val="left"/>
      </w:pPr>
    </w:p>
    <w:sectPr w:rsidR="00ED1FB4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5FBB1" w14:textId="77777777" w:rsidR="00880CB5" w:rsidRDefault="00880CB5" w:rsidP="00ED1FB4">
      <w:r>
        <w:separator/>
      </w:r>
    </w:p>
  </w:endnote>
  <w:endnote w:type="continuationSeparator" w:id="0">
    <w:p w14:paraId="595F99A8" w14:textId="77777777" w:rsidR="00880CB5" w:rsidRDefault="00880CB5" w:rsidP="00ED1FB4">
      <w:r>
        <w:continuationSeparator/>
      </w:r>
    </w:p>
  </w:endnote>
  <w:endnote w:type="continuationNotice" w:id="1">
    <w:p w14:paraId="050E9E5E" w14:textId="77777777" w:rsidR="00880CB5" w:rsidRDefault="00880C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FE24" w14:textId="77777777" w:rsidR="00880CB5" w:rsidRDefault="00880CB5" w:rsidP="00ED1FB4">
      <w:r>
        <w:separator/>
      </w:r>
    </w:p>
  </w:footnote>
  <w:footnote w:type="continuationSeparator" w:id="0">
    <w:p w14:paraId="7CCDF083" w14:textId="77777777" w:rsidR="00880CB5" w:rsidRDefault="00880CB5" w:rsidP="00ED1FB4">
      <w:r>
        <w:continuationSeparator/>
      </w:r>
    </w:p>
  </w:footnote>
  <w:footnote w:type="continuationNotice" w:id="1">
    <w:p w14:paraId="6451BB90" w14:textId="77777777" w:rsidR="00880CB5" w:rsidRDefault="00880CB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A4B6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2EECA9C3" wp14:editId="48395729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8892B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B533986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62D289BE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1FB237A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A8CD6E9" w14:textId="77777777" w:rsidR="005D2C60" w:rsidRDefault="00D42889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681D8F72" w14:textId="244B38F9" w:rsidR="00E25581" w:rsidRPr="009B69B0" w:rsidRDefault="00602705" w:rsidP="00E25581">
    <w:pPr>
      <w:pStyle w:val="Rodap"/>
      <w:spacing w:after="240"/>
      <w:jc w:val="both"/>
      <w:rPr>
        <w:caps/>
      </w:rPr>
    </w:pPr>
    <w:r>
      <w:rPr>
        <w:caps/>
      </w:rPr>
      <w:t>DELIBERAÇÃO</w:t>
    </w:r>
    <w:r w:rsidR="00E25581" w:rsidRPr="009B69B0">
      <w:rPr>
        <w:caps/>
      </w:rPr>
      <w:t xml:space="preserve"> CVM Nº </w:t>
    </w:r>
    <w:sdt>
      <w:sdtPr>
        <w:alias w:val="Título"/>
        <w:tag w:val=""/>
        <w:id w:val="1007090907"/>
        <w:placeholder>
          <w:docPart w:val="141231D31A1C4E97B413F65D50566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2889">
          <w:t>887, DE 4 DE MAIO DE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1B52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AD19802" wp14:editId="35C175F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DB1B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81D44C5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05E4089F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82B6114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3380146" w14:textId="77777777" w:rsidR="009B69B0" w:rsidRDefault="00D42889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702B5"/>
    <w:multiLevelType w:val="hybridMultilevel"/>
    <w:tmpl w:val="C6A8BF58"/>
    <w:lvl w:ilvl="0" w:tplc="6CD81994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D97C14"/>
    <w:multiLevelType w:val="hybridMultilevel"/>
    <w:tmpl w:val="030A0DA4"/>
    <w:lvl w:ilvl="0" w:tplc="1D6886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0E007A"/>
    <w:multiLevelType w:val="hybridMultilevel"/>
    <w:tmpl w:val="CEEEF9D2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0F">
      <w:start w:val="1"/>
      <w:numFmt w:val="decimal"/>
      <w:lvlText w:val="%3."/>
      <w:lvlJc w:val="lef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8" w15:restartNumberingAfterBreak="0">
    <w:nsid w:val="56B82A85"/>
    <w:multiLevelType w:val="hybridMultilevel"/>
    <w:tmpl w:val="7242BC6A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8C61BF"/>
    <w:multiLevelType w:val="hybridMultilevel"/>
    <w:tmpl w:val="DADCC62A"/>
    <w:lvl w:ilvl="0" w:tplc="32E24F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0670F"/>
    <w:multiLevelType w:val="hybridMultilevel"/>
    <w:tmpl w:val="F7F40990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BD6C45"/>
    <w:multiLevelType w:val="hybridMultilevel"/>
    <w:tmpl w:val="1638CEA8"/>
    <w:lvl w:ilvl="0" w:tplc="E5C074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7F1116"/>
    <w:multiLevelType w:val="hybridMultilevel"/>
    <w:tmpl w:val="675811F6"/>
    <w:lvl w:ilvl="0" w:tplc="0416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99"/>
    <w:rsid w:val="0001537D"/>
    <w:rsid w:val="00037248"/>
    <w:rsid w:val="00043E17"/>
    <w:rsid w:val="00045B42"/>
    <w:rsid w:val="000743BC"/>
    <w:rsid w:val="00082BE8"/>
    <w:rsid w:val="000A34AE"/>
    <w:rsid w:val="000B002D"/>
    <w:rsid w:val="000C58F2"/>
    <w:rsid w:val="000D1EDD"/>
    <w:rsid w:val="000D5105"/>
    <w:rsid w:val="000D537E"/>
    <w:rsid w:val="000D6862"/>
    <w:rsid w:val="000E0B82"/>
    <w:rsid w:val="000E14F3"/>
    <w:rsid w:val="001570F2"/>
    <w:rsid w:val="00160098"/>
    <w:rsid w:val="001A0E53"/>
    <w:rsid w:val="001C27BD"/>
    <w:rsid w:val="001E0083"/>
    <w:rsid w:val="002214ED"/>
    <w:rsid w:val="002254E7"/>
    <w:rsid w:val="002305A4"/>
    <w:rsid w:val="00235908"/>
    <w:rsid w:val="0024614E"/>
    <w:rsid w:val="00252BFE"/>
    <w:rsid w:val="0027144D"/>
    <w:rsid w:val="00290D27"/>
    <w:rsid w:val="002E1315"/>
    <w:rsid w:val="002F1D96"/>
    <w:rsid w:val="00303409"/>
    <w:rsid w:val="003104D3"/>
    <w:rsid w:val="003132F8"/>
    <w:rsid w:val="003216A4"/>
    <w:rsid w:val="0032222C"/>
    <w:rsid w:val="003222EB"/>
    <w:rsid w:val="00344FC7"/>
    <w:rsid w:val="00363C48"/>
    <w:rsid w:val="003659ED"/>
    <w:rsid w:val="00385E3C"/>
    <w:rsid w:val="003C3DEF"/>
    <w:rsid w:val="003D085A"/>
    <w:rsid w:val="003D0CCF"/>
    <w:rsid w:val="003E3931"/>
    <w:rsid w:val="003E5D99"/>
    <w:rsid w:val="004043F6"/>
    <w:rsid w:val="0041797C"/>
    <w:rsid w:val="00420E4A"/>
    <w:rsid w:val="00433847"/>
    <w:rsid w:val="00433D23"/>
    <w:rsid w:val="00436568"/>
    <w:rsid w:val="004414B7"/>
    <w:rsid w:val="00460CCA"/>
    <w:rsid w:val="00466769"/>
    <w:rsid w:val="00492773"/>
    <w:rsid w:val="004C55E5"/>
    <w:rsid w:val="004D68A2"/>
    <w:rsid w:val="004D73AE"/>
    <w:rsid w:val="004F4BE0"/>
    <w:rsid w:val="00507ACC"/>
    <w:rsid w:val="005377A8"/>
    <w:rsid w:val="00547A76"/>
    <w:rsid w:val="00556D71"/>
    <w:rsid w:val="00565832"/>
    <w:rsid w:val="00585C9E"/>
    <w:rsid w:val="00595F67"/>
    <w:rsid w:val="005C12BE"/>
    <w:rsid w:val="005C2025"/>
    <w:rsid w:val="005D2C60"/>
    <w:rsid w:val="005E5888"/>
    <w:rsid w:val="005E7120"/>
    <w:rsid w:val="00602705"/>
    <w:rsid w:val="006144BD"/>
    <w:rsid w:val="00622D41"/>
    <w:rsid w:val="006270DF"/>
    <w:rsid w:val="006327B2"/>
    <w:rsid w:val="00642B54"/>
    <w:rsid w:val="006437AE"/>
    <w:rsid w:val="00645B58"/>
    <w:rsid w:val="0065401B"/>
    <w:rsid w:val="0065602B"/>
    <w:rsid w:val="00657046"/>
    <w:rsid w:val="00657B55"/>
    <w:rsid w:val="006B0604"/>
    <w:rsid w:val="006B5F96"/>
    <w:rsid w:val="006E1563"/>
    <w:rsid w:val="006E1797"/>
    <w:rsid w:val="006E2484"/>
    <w:rsid w:val="006E50AF"/>
    <w:rsid w:val="00705D93"/>
    <w:rsid w:val="00706C02"/>
    <w:rsid w:val="00725517"/>
    <w:rsid w:val="00727062"/>
    <w:rsid w:val="00747799"/>
    <w:rsid w:val="00760ABF"/>
    <w:rsid w:val="00763A77"/>
    <w:rsid w:val="00776055"/>
    <w:rsid w:val="00785993"/>
    <w:rsid w:val="00792A2E"/>
    <w:rsid w:val="00802389"/>
    <w:rsid w:val="008067EA"/>
    <w:rsid w:val="0081067E"/>
    <w:rsid w:val="00814816"/>
    <w:rsid w:val="00820EB7"/>
    <w:rsid w:val="00822D3D"/>
    <w:rsid w:val="00841BBF"/>
    <w:rsid w:val="00860D28"/>
    <w:rsid w:val="00877C47"/>
    <w:rsid w:val="00880A34"/>
    <w:rsid w:val="00880A9C"/>
    <w:rsid w:val="00880CB5"/>
    <w:rsid w:val="00894689"/>
    <w:rsid w:val="008B1164"/>
    <w:rsid w:val="008B3ED5"/>
    <w:rsid w:val="008C476A"/>
    <w:rsid w:val="008E0172"/>
    <w:rsid w:val="008F0580"/>
    <w:rsid w:val="008F3021"/>
    <w:rsid w:val="008F576D"/>
    <w:rsid w:val="009010FE"/>
    <w:rsid w:val="0091249B"/>
    <w:rsid w:val="00916A1E"/>
    <w:rsid w:val="009400A7"/>
    <w:rsid w:val="00941435"/>
    <w:rsid w:val="00942CDD"/>
    <w:rsid w:val="009455C0"/>
    <w:rsid w:val="00956E3B"/>
    <w:rsid w:val="0096020D"/>
    <w:rsid w:val="0096153B"/>
    <w:rsid w:val="009768AB"/>
    <w:rsid w:val="00990B1B"/>
    <w:rsid w:val="009A74C1"/>
    <w:rsid w:val="009B69B0"/>
    <w:rsid w:val="009C0301"/>
    <w:rsid w:val="009D45C1"/>
    <w:rsid w:val="009E621A"/>
    <w:rsid w:val="009F6D29"/>
    <w:rsid w:val="00A0345D"/>
    <w:rsid w:val="00A37ACE"/>
    <w:rsid w:val="00A37EA6"/>
    <w:rsid w:val="00A403FC"/>
    <w:rsid w:val="00A55AB8"/>
    <w:rsid w:val="00A60EDE"/>
    <w:rsid w:val="00A847F4"/>
    <w:rsid w:val="00AA3759"/>
    <w:rsid w:val="00AC7370"/>
    <w:rsid w:val="00AC7E32"/>
    <w:rsid w:val="00AF645C"/>
    <w:rsid w:val="00B01DBA"/>
    <w:rsid w:val="00B15390"/>
    <w:rsid w:val="00B35CFD"/>
    <w:rsid w:val="00B53897"/>
    <w:rsid w:val="00B60917"/>
    <w:rsid w:val="00B900CA"/>
    <w:rsid w:val="00BB5D8C"/>
    <w:rsid w:val="00BC6747"/>
    <w:rsid w:val="00BD3709"/>
    <w:rsid w:val="00C1691E"/>
    <w:rsid w:val="00C24B4C"/>
    <w:rsid w:val="00C2727A"/>
    <w:rsid w:val="00C30353"/>
    <w:rsid w:val="00C3231A"/>
    <w:rsid w:val="00C35A8A"/>
    <w:rsid w:val="00C6566B"/>
    <w:rsid w:val="00C80E2E"/>
    <w:rsid w:val="00C82C89"/>
    <w:rsid w:val="00C82E0F"/>
    <w:rsid w:val="00CA41C1"/>
    <w:rsid w:val="00CA7FB7"/>
    <w:rsid w:val="00CB3021"/>
    <w:rsid w:val="00CC6B71"/>
    <w:rsid w:val="00D013CB"/>
    <w:rsid w:val="00D10227"/>
    <w:rsid w:val="00D17007"/>
    <w:rsid w:val="00D21117"/>
    <w:rsid w:val="00D21CB9"/>
    <w:rsid w:val="00D3034E"/>
    <w:rsid w:val="00D30C7F"/>
    <w:rsid w:val="00D42889"/>
    <w:rsid w:val="00D4541E"/>
    <w:rsid w:val="00D75045"/>
    <w:rsid w:val="00D97B00"/>
    <w:rsid w:val="00DB37C5"/>
    <w:rsid w:val="00DE3A44"/>
    <w:rsid w:val="00E05E9B"/>
    <w:rsid w:val="00E136DD"/>
    <w:rsid w:val="00E25581"/>
    <w:rsid w:val="00E430EA"/>
    <w:rsid w:val="00E53EBC"/>
    <w:rsid w:val="00E5796C"/>
    <w:rsid w:val="00E72E4C"/>
    <w:rsid w:val="00E95C1C"/>
    <w:rsid w:val="00EA436F"/>
    <w:rsid w:val="00EA6D37"/>
    <w:rsid w:val="00EB24D9"/>
    <w:rsid w:val="00EB4EF0"/>
    <w:rsid w:val="00EC295A"/>
    <w:rsid w:val="00ED1FB4"/>
    <w:rsid w:val="00EE3118"/>
    <w:rsid w:val="00EE58A6"/>
    <w:rsid w:val="00F74130"/>
    <w:rsid w:val="00F760B8"/>
    <w:rsid w:val="00F779B4"/>
    <w:rsid w:val="00F77B0A"/>
    <w:rsid w:val="00F97C1A"/>
    <w:rsid w:val="00FA29E1"/>
    <w:rsid w:val="00FB25BB"/>
    <w:rsid w:val="00FB4B02"/>
    <w:rsid w:val="00FE02D0"/>
    <w:rsid w:val="00FF2762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8E79C"/>
  <w15:docId w15:val="{B089D342-1E7F-4CE2-B2F9-62C0AF6C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customStyle="1" w:styleId="textojustificado">
    <w:name w:val="texto_justificado"/>
    <w:basedOn w:val="Normal"/>
    <w:rsid w:val="003222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6D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D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D29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D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D29"/>
    <w:rPr>
      <w:rFonts w:cstheme="minorHAns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8F576D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fault">
    <w:name w:val="Default"/>
    <w:rsid w:val="00344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1A0E53"/>
    <w:rPr>
      <w:i/>
      <w:iCs/>
    </w:rPr>
  </w:style>
  <w:style w:type="character" w:styleId="Forte">
    <w:name w:val="Strong"/>
    <w:basedOn w:val="Fontepargpadro"/>
    <w:uiPriority w:val="22"/>
    <w:qFormat/>
    <w:rsid w:val="006437AE"/>
    <w:rPr>
      <w:b/>
      <w:bCs/>
    </w:rPr>
  </w:style>
  <w:style w:type="paragraph" w:styleId="NormalWeb">
    <w:name w:val="Normal (Web)"/>
    <w:basedOn w:val="Normal"/>
    <w:uiPriority w:val="99"/>
    <w:unhideWhenUsed/>
    <w:rsid w:val="00822D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ownloads\2020-08-07%20Template%20Resolu&#231;&#245;es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7CEEC9F8AC48EFB79F845C7A3B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72CFC-A5FE-4028-88D3-494B018A30C3}"/>
      </w:docPartPr>
      <w:docPartBody>
        <w:p w:rsidR="00A826CB" w:rsidRDefault="00A826CB">
          <w:pPr>
            <w:pStyle w:val="887CEEC9F8AC48EFB79F845C7A3B07D9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41231D31A1C4E97B413F65D50566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B174E-F1C8-4C86-9DF0-71D50AD00D29}"/>
      </w:docPartPr>
      <w:docPartBody>
        <w:p w:rsidR="00A826CB" w:rsidRDefault="00A826CB">
          <w:pPr>
            <w:pStyle w:val="141231D31A1C4E97B413F65D505667AC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CB"/>
    <w:rsid w:val="000250E3"/>
    <w:rsid w:val="000355C5"/>
    <w:rsid w:val="000E12D8"/>
    <w:rsid w:val="00171C82"/>
    <w:rsid w:val="0018437E"/>
    <w:rsid w:val="003510FB"/>
    <w:rsid w:val="005B166D"/>
    <w:rsid w:val="006004C5"/>
    <w:rsid w:val="0060242D"/>
    <w:rsid w:val="00671386"/>
    <w:rsid w:val="00687C47"/>
    <w:rsid w:val="00A826CB"/>
    <w:rsid w:val="00BC2422"/>
    <w:rsid w:val="00DD1265"/>
    <w:rsid w:val="00EF6300"/>
    <w:rsid w:val="00F10B7A"/>
    <w:rsid w:val="00F45969"/>
    <w:rsid w:val="00F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87CEEC9F8AC48EFB79F845C7A3B07D9">
    <w:name w:val="887CEEC9F8AC48EFB79F845C7A3B07D9"/>
  </w:style>
  <w:style w:type="paragraph" w:customStyle="1" w:styleId="141231D31A1C4E97B413F65D505667AC">
    <w:name w:val="141231D31A1C4E97B413F65D5056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9f72e-e157-4d3d-8833-02563316a2e4" xsi:nil="true"/>
    <lcf76f155ced4ddcb4097134ff3c332f xmlns="331b846b-8162-41a7-9938-4150bd7b8b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332BFD3C3C54DB27A6021860943A7" ma:contentTypeVersion="15" ma:contentTypeDescription="Crie um novo documento." ma:contentTypeScope="" ma:versionID="6b0b9de7c3791b28e08418c94599b623">
  <xsd:schema xmlns:xsd="http://www.w3.org/2001/XMLSchema" xmlns:xs="http://www.w3.org/2001/XMLSchema" xmlns:p="http://schemas.microsoft.com/office/2006/metadata/properties" xmlns:ns2="331b846b-8162-41a7-9938-4150bd7b8bf0" xmlns:ns3="e639f72e-e157-4d3d-8833-02563316a2e4" targetNamespace="http://schemas.microsoft.com/office/2006/metadata/properties" ma:root="true" ma:fieldsID="446a6322c7384224ca3376e628b66569" ns2:_="" ns3:_="">
    <xsd:import namespace="331b846b-8162-41a7-9938-4150bd7b8bf0"/>
    <xsd:import namespace="e639f72e-e157-4d3d-8833-02563316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846b-8162-41a7-9938-4150bd7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72e-e157-4d3d-8833-02563316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c3c1d-35f6-4d87-b8ad-8ee2080b0ee2}" ma:internalName="TaxCatchAll" ma:showField="CatchAllData" ma:web="e639f72e-e157-4d3d-8833-02563316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E20E-5821-45D3-AC26-57F50D54940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31b846b-8162-41a7-9938-4150bd7b8bf0"/>
    <ds:schemaRef ds:uri="e639f72e-e157-4d3d-8833-02563316a2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126AA-D5C5-4DDB-800B-164522B0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846b-8162-41a7-9938-4150bd7b8bf0"/>
    <ds:schemaRef ds:uri="e639f72e-e157-4d3d-8833-02563316a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CD87B-240C-4DF5-B397-B5EDA72F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Resoluções(3).dotx</Template>
  <TotalTime>34</TotalTime>
  <Pages>3</Pages>
  <Words>916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887, DE 3 DE MAIO DE 2023</vt:lpstr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887, DE 4 DE MAIO DE 2023</dc:title>
  <dc:creator>CVM</dc:creator>
  <cp:lastModifiedBy>Renata Dos Santos Leitão</cp:lastModifiedBy>
  <cp:revision>9</cp:revision>
  <cp:lastPrinted>2023-05-03T14:39:00Z</cp:lastPrinted>
  <dcterms:created xsi:type="dcterms:W3CDTF">2023-05-03T12:38:00Z</dcterms:created>
  <dcterms:modified xsi:type="dcterms:W3CDTF">2023-05-03T21:04:00Z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0x0101003D6332BFD3C3C54DB27A6021860943A7</vt:lpwstr>
  </property>
</Properties>
</file>